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A9358" w14:textId="2B090811" w:rsidR="00F135C6" w:rsidRPr="00F135C6" w:rsidRDefault="00F56D16" w:rsidP="00E912DF">
      <w:pPr>
        <w:jc w:val="right"/>
        <w:rPr>
          <w:sz w:val="24"/>
          <w:szCs w:val="24"/>
        </w:rPr>
      </w:pPr>
      <w:bookmarkStart w:id="0" w:name="_Hlk8317925"/>
      <w:bookmarkStart w:id="1" w:name="_GoBack"/>
      <w:bookmarkEnd w:id="1"/>
      <w:r>
        <w:rPr>
          <w:rFonts w:hint="eastAsia"/>
          <w:sz w:val="24"/>
          <w:szCs w:val="24"/>
        </w:rPr>
        <w:t>20</w:t>
      </w:r>
      <w:r w:rsidR="002A2362">
        <w:rPr>
          <w:rFonts w:hint="eastAsia"/>
          <w:sz w:val="24"/>
          <w:szCs w:val="24"/>
        </w:rPr>
        <w:t>〇〇</w:t>
      </w:r>
      <w:r w:rsidR="00F135C6" w:rsidRPr="00F135C6">
        <w:rPr>
          <w:rFonts w:hint="eastAsia"/>
          <w:sz w:val="24"/>
          <w:szCs w:val="24"/>
        </w:rPr>
        <w:t>年</w:t>
      </w:r>
      <w:r w:rsidR="00EA3A19">
        <w:rPr>
          <w:rFonts w:hint="eastAsia"/>
          <w:sz w:val="24"/>
          <w:szCs w:val="24"/>
        </w:rPr>
        <w:t>〇</w:t>
      </w:r>
      <w:r w:rsidR="008A2F63">
        <w:rPr>
          <w:rFonts w:hint="eastAsia"/>
          <w:sz w:val="24"/>
          <w:szCs w:val="24"/>
        </w:rPr>
        <w:t>月</w:t>
      </w:r>
      <w:r>
        <w:rPr>
          <w:rFonts w:hint="eastAsia"/>
          <w:sz w:val="24"/>
          <w:szCs w:val="24"/>
        </w:rPr>
        <w:t>○○</w:t>
      </w:r>
      <w:r w:rsidR="00F135C6" w:rsidRPr="00F135C6">
        <w:rPr>
          <w:rFonts w:hint="eastAsia"/>
          <w:sz w:val="24"/>
          <w:szCs w:val="24"/>
        </w:rPr>
        <w:t>日</w:t>
      </w:r>
    </w:p>
    <w:p w14:paraId="130362B9" w14:textId="47A7E81C" w:rsidR="00F135C6" w:rsidRDefault="00F56D16" w:rsidP="00F135C6">
      <w:pPr>
        <w:rPr>
          <w:sz w:val="24"/>
          <w:szCs w:val="24"/>
        </w:rPr>
      </w:pPr>
      <w:r>
        <w:rPr>
          <w:rFonts w:hint="eastAsia"/>
          <w:sz w:val="24"/>
          <w:szCs w:val="24"/>
        </w:rPr>
        <w:t>病院長</w:t>
      </w:r>
      <w:r w:rsidR="00806020">
        <w:rPr>
          <w:rFonts w:hint="eastAsia"/>
          <w:sz w:val="24"/>
          <w:szCs w:val="24"/>
        </w:rPr>
        <w:t xml:space="preserve">　　</w:t>
      </w:r>
      <w:r>
        <w:rPr>
          <w:rFonts w:hint="eastAsia"/>
          <w:sz w:val="24"/>
          <w:szCs w:val="24"/>
        </w:rPr>
        <w:t>様</w:t>
      </w:r>
    </w:p>
    <w:p w14:paraId="03EF1F30" w14:textId="77777777" w:rsidR="001133C1" w:rsidRPr="00F135C6" w:rsidRDefault="001133C1" w:rsidP="00F135C6">
      <w:pPr>
        <w:rPr>
          <w:b/>
          <w:sz w:val="24"/>
          <w:szCs w:val="24"/>
        </w:rPr>
      </w:pPr>
    </w:p>
    <w:p w14:paraId="078C2EF6" w14:textId="5D4F5620" w:rsidR="00F135C6" w:rsidRPr="00F135C6" w:rsidRDefault="00F135C6" w:rsidP="00E912DF">
      <w:pPr>
        <w:jc w:val="right"/>
        <w:rPr>
          <w:sz w:val="24"/>
          <w:szCs w:val="24"/>
        </w:rPr>
      </w:pPr>
      <w:r w:rsidRPr="00F135C6">
        <w:rPr>
          <w:sz w:val="24"/>
          <w:szCs w:val="24"/>
        </w:rPr>
        <w:t xml:space="preserve">                                           </w:t>
      </w:r>
      <w:r>
        <w:rPr>
          <w:rFonts w:hint="eastAsia"/>
          <w:sz w:val="24"/>
          <w:szCs w:val="24"/>
        </w:rPr>
        <w:t xml:space="preserve">　　日本輸血・細胞治療学会</w:t>
      </w:r>
    </w:p>
    <w:p w14:paraId="27F24186" w14:textId="77777777" w:rsidR="00F135C6" w:rsidRPr="00F135C6" w:rsidRDefault="00F135C6" w:rsidP="00E912DF">
      <w:pPr>
        <w:jc w:val="right"/>
        <w:rPr>
          <w:sz w:val="24"/>
          <w:szCs w:val="24"/>
        </w:rPr>
      </w:pPr>
      <w:r w:rsidRPr="00F135C6">
        <w:rPr>
          <w:sz w:val="24"/>
          <w:szCs w:val="24"/>
        </w:rPr>
        <w:t xml:space="preserve">                                           </w:t>
      </w:r>
      <w:r>
        <w:rPr>
          <w:rFonts w:hint="eastAsia"/>
          <w:sz w:val="24"/>
          <w:szCs w:val="24"/>
        </w:rPr>
        <w:t xml:space="preserve">　　　理事長　　</w:t>
      </w:r>
      <w:r w:rsidR="00EA3A19">
        <w:rPr>
          <w:rFonts w:hint="eastAsia"/>
          <w:sz w:val="24"/>
          <w:szCs w:val="24"/>
        </w:rPr>
        <w:t>〇〇　○○</w:t>
      </w:r>
    </w:p>
    <w:p w14:paraId="13C88753" w14:textId="0F8055E3" w:rsidR="00F135C6" w:rsidRDefault="00F135C6" w:rsidP="00E912DF">
      <w:pPr>
        <w:jc w:val="right"/>
        <w:rPr>
          <w:sz w:val="24"/>
          <w:szCs w:val="24"/>
        </w:rPr>
      </w:pPr>
      <w:r w:rsidRPr="00F135C6">
        <w:rPr>
          <w:sz w:val="24"/>
          <w:szCs w:val="24"/>
        </w:rPr>
        <w:t xml:space="preserve">                                              </w:t>
      </w:r>
      <w:r>
        <w:rPr>
          <w:rFonts w:hint="eastAsia"/>
          <w:sz w:val="24"/>
          <w:szCs w:val="24"/>
        </w:rPr>
        <w:t xml:space="preserve"> </w:t>
      </w:r>
      <w:r>
        <w:rPr>
          <w:sz w:val="24"/>
          <w:szCs w:val="24"/>
        </w:rPr>
        <w:t>I</w:t>
      </w:r>
      <w:r>
        <w:rPr>
          <w:rFonts w:hint="eastAsia"/>
          <w:sz w:val="24"/>
          <w:szCs w:val="24"/>
        </w:rPr>
        <w:t>&amp;A</w:t>
      </w:r>
      <w:r>
        <w:rPr>
          <w:rFonts w:hint="eastAsia"/>
          <w:sz w:val="24"/>
          <w:szCs w:val="24"/>
        </w:rPr>
        <w:t xml:space="preserve">審議会　</w:t>
      </w:r>
      <w:r w:rsidR="00EA3A19">
        <w:rPr>
          <w:rFonts w:hint="eastAsia"/>
          <w:sz w:val="24"/>
          <w:szCs w:val="24"/>
        </w:rPr>
        <w:t>〇〇　〇〇</w:t>
      </w:r>
    </w:p>
    <w:p w14:paraId="496BA587" w14:textId="4E1A4057" w:rsidR="00E912DF" w:rsidRDefault="00E912DF" w:rsidP="00E912DF">
      <w:pPr>
        <w:jc w:val="right"/>
        <w:rPr>
          <w:sz w:val="24"/>
          <w:szCs w:val="24"/>
        </w:rPr>
      </w:pPr>
      <w:r>
        <w:rPr>
          <w:rFonts w:hint="eastAsia"/>
          <w:sz w:val="24"/>
          <w:szCs w:val="24"/>
        </w:rPr>
        <w:t>(</w:t>
      </w:r>
      <w:r>
        <w:rPr>
          <w:rFonts w:hint="eastAsia"/>
          <w:sz w:val="24"/>
          <w:szCs w:val="24"/>
        </w:rPr>
        <w:t>公印省略</w:t>
      </w:r>
      <w:r>
        <w:rPr>
          <w:rFonts w:hint="eastAsia"/>
          <w:sz w:val="24"/>
          <w:szCs w:val="24"/>
        </w:rPr>
        <w:t>)</w:t>
      </w:r>
    </w:p>
    <w:p w14:paraId="0EFC463C" w14:textId="77777777" w:rsidR="00F135C6" w:rsidRPr="00F135C6" w:rsidRDefault="00F135C6" w:rsidP="00F135C6">
      <w:pPr>
        <w:rPr>
          <w:sz w:val="24"/>
          <w:szCs w:val="24"/>
        </w:rPr>
      </w:pPr>
    </w:p>
    <w:p w14:paraId="7F1F1F6B" w14:textId="6D39EBC1" w:rsidR="00F135C6" w:rsidRPr="001133C1" w:rsidRDefault="001133C1" w:rsidP="00E36DB9">
      <w:pPr>
        <w:jc w:val="center"/>
        <w:rPr>
          <w:b/>
          <w:sz w:val="28"/>
          <w:szCs w:val="28"/>
        </w:rPr>
      </w:pPr>
      <w:r w:rsidRPr="001133C1">
        <w:rPr>
          <w:rFonts w:hint="eastAsia"/>
          <w:b/>
          <w:sz w:val="28"/>
          <w:szCs w:val="28"/>
        </w:rPr>
        <w:t>輸血機能評価</w:t>
      </w:r>
      <w:r w:rsidR="00DC19AC">
        <w:rPr>
          <w:rFonts w:hint="eastAsia"/>
          <w:b/>
          <w:sz w:val="28"/>
          <w:szCs w:val="28"/>
        </w:rPr>
        <w:t>認定制度</w:t>
      </w:r>
      <w:r w:rsidRPr="001133C1">
        <w:rPr>
          <w:rFonts w:hint="eastAsia"/>
          <w:b/>
          <w:sz w:val="28"/>
          <w:szCs w:val="28"/>
        </w:rPr>
        <w:t>（</w:t>
      </w:r>
      <w:r w:rsidRPr="001133C1">
        <w:rPr>
          <w:rFonts w:hint="eastAsia"/>
          <w:b/>
          <w:sz w:val="28"/>
          <w:szCs w:val="28"/>
        </w:rPr>
        <w:t>I</w:t>
      </w:r>
      <w:r w:rsidRPr="001133C1">
        <w:rPr>
          <w:rFonts w:hint="eastAsia"/>
          <w:b/>
          <w:sz w:val="28"/>
          <w:szCs w:val="28"/>
        </w:rPr>
        <w:t>＆</w:t>
      </w:r>
      <w:r w:rsidRPr="001133C1">
        <w:rPr>
          <w:rFonts w:hint="eastAsia"/>
          <w:b/>
          <w:sz w:val="28"/>
          <w:szCs w:val="28"/>
        </w:rPr>
        <w:t>A</w:t>
      </w:r>
      <w:r w:rsidR="008C488E">
        <w:rPr>
          <w:rFonts w:hint="eastAsia"/>
          <w:b/>
          <w:sz w:val="28"/>
          <w:szCs w:val="28"/>
        </w:rPr>
        <w:t>制度）のご案内</w:t>
      </w:r>
    </w:p>
    <w:p w14:paraId="680551D7" w14:textId="77777777" w:rsidR="00F135C6" w:rsidRPr="00E36DB9" w:rsidRDefault="00F135C6" w:rsidP="00F135C6">
      <w:pPr>
        <w:rPr>
          <w:sz w:val="24"/>
          <w:szCs w:val="24"/>
        </w:rPr>
      </w:pPr>
    </w:p>
    <w:p w14:paraId="2F219C9E" w14:textId="77777777" w:rsidR="001133C1" w:rsidRDefault="00F135C6" w:rsidP="00790912">
      <w:pPr>
        <w:ind w:firstLineChars="100" w:firstLine="240"/>
        <w:rPr>
          <w:sz w:val="24"/>
          <w:szCs w:val="24"/>
        </w:rPr>
      </w:pPr>
      <w:r w:rsidRPr="00F135C6">
        <w:rPr>
          <w:rFonts w:hint="eastAsia"/>
          <w:sz w:val="24"/>
          <w:szCs w:val="24"/>
        </w:rPr>
        <w:t>平素より</w:t>
      </w:r>
      <w:r w:rsidR="007A6491">
        <w:rPr>
          <w:rFonts w:hint="eastAsia"/>
          <w:sz w:val="24"/>
          <w:szCs w:val="24"/>
        </w:rPr>
        <w:t>輸血医療にご理解・ご協力を賜り、</w:t>
      </w:r>
      <w:r w:rsidR="001133C1" w:rsidRPr="00F135C6">
        <w:rPr>
          <w:rFonts w:hint="eastAsia"/>
          <w:sz w:val="24"/>
          <w:szCs w:val="24"/>
        </w:rPr>
        <w:t>厚く御礼申し上げます</w:t>
      </w:r>
      <w:r w:rsidR="001133C1">
        <w:rPr>
          <w:rFonts w:hint="eastAsia"/>
          <w:sz w:val="24"/>
          <w:szCs w:val="24"/>
        </w:rPr>
        <w:t>。</w:t>
      </w:r>
    </w:p>
    <w:p w14:paraId="37822860" w14:textId="77777777" w:rsidR="00AB3814" w:rsidRDefault="00790912" w:rsidP="00F135C6">
      <w:pPr>
        <w:rPr>
          <w:sz w:val="24"/>
          <w:szCs w:val="24"/>
        </w:rPr>
      </w:pPr>
      <w:r>
        <w:rPr>
          <w:rFonts w:hint="eastAsia"/>
          <w:sz w:val="24"/>
          <w:szCs w:val="24"/>
        </w:rPr>
        <w:t>近年の医療技術の進歩は</w:t>
      </w:r>
      <w:r w:rsidR="00AB3814">
        <w:rPr>
          <w:rFonts w:hint="eastAsia"/>
          <w:sz w:val="24"/>
          <w:szCs w:val="24"/>
        </w:rPr>
        <w:t>病気の克服に向けた可能性を広げてき</w:t>
      </w:r>
      <w:r w:rsidR="00AE645D">
        <w:rPr>
          <w:rFonts w:hint="eastAsia"/>
          <w:sz w:val="24"/>
          <w:szCs w:val="24"/>
        </w:rPr>
        <w:t>た</w:t>
      </w:r>
      <w:r w:rsidR="00AB3814">
        <w:rPr>
          <w:rFonts w:hint="eastAsia"/>
          <w:sz w:val="24"/>
          <w:szCs w:val="24"/>
        </w:rPr>
        <w:t>半面</w:t>
      </w:r>
      <w:r w:rsidR="00AE645D">
        <w:rPr>
          <w:rFonts w:hint="eastAsia"/>
          <w:sz w:val="24"/>
          <w:szCs w:val="24"/>
        </w:rPr>
        <w:t>、これに伴う業務過程の複雑化</w:t>
      </w:r>
      <w:r w:rsidR="00AB3814">
        <w:rPr>
          <w:rFonts w:hint="eastAsia"/>
          <w:sz w:val="24"/>
          <w:szCs w:val="24"/>
        </w:rPr>
        <w:t>やリスクの増大をもたらし、</w:t>
      </w:r>
      <w:r w:rsidR="00D82543">
        <w:rPr>
          <w:rFonts w:hint="eastAsia"/>
          <w:sz w:val="24"/>
          <w:szCs w:val="24"/>
        </w:rPr>
        <w:t>病院での医療安全の確保は</w:t>
      </w:r>
    </w:p>
    <w:p w14:paraId="1753AF96" w14:textId="77777777" w:rsidR="001133C1" w:rsidRDefault="00D82543" w:rsidP="00F135C6">
      <w:pPr>
        <w:rPr>
          <w:sz w:val="24"/>
          <w:szCs w:val="24"/>
        </w:rPr>
      </w:pPr>
      <w:r>
        <w:rPr>
          <w:rFonts w:hint="eastAsia"/>
          <w:sz w:val="24"/>
          <w:szCs w:val="24"/>
        </w:rPr>
        <w:t>喫緊の課題となっています</w:t>
      </w:r>
      <w:r w:rsidR="009B7515">
        <w:rPr>
          <w:rFonts w:hint="eastAsia"/>
          <w:sz w:val="24"/>
          <w:szCs w:val="24"/>
        </w:rPr>
        <w:t>。</w:t>
      </w:r>
      <w:r>
        <w:rPr>
          <w:rFonts w:hint="eastAsia"/>
          <w:sz w:val="24"/>
          <w:szCs w:val="24"/>
        </w:rPr>
        <w:t>解決</w:t>
      </w:r>
      <w:r w:rsidR="00EA5A03">
        <w:rPr>
          <w:rFonts w:hint="eastAsia"/>
          <w:sz w:val="24"/>
          <w:szCs w:val="24"/>
        </w:rPr>
        <w:t>への</w:t>
      </w:r>
      <w:r w:rsidR="00BA3109">
        <w:rPr>
          <w:rFonts w:hint="eastAsia"/>
          <w:sz w:val="24"/>
          <w:szCs w:val="24"/>
        </w:rPr>
        <w:t>道筋</w:t>
      </w:r>
      <w:r w:rsidR="003B23D3">
        <w:rPr>
          <w:rFonts w:hint="eastAsia"/>
          <w:sz w:val="24"/>
          <w:szCs w:val="24"/>
        </w:rPr>
        <w:t>として</w:t>
      </w:r>
      <w:r w:rsidR="00BA3109">
        <w:rPr>
          <w:sz w:val="24"/>
          <w:szCs w:val="24"/>
        </w:rPr>
        <w:t>、</w:t>
      </w:r>
      <w:r>
        <w:rPr>
          <w:rFonts w:hint="eastAsia"/>
          <w:sz w:val="24"/>
          <w:szCs w:val="24"/>
        </w:rPr>
        <w:t>学際的な</w:t>
      </w:r>
      <w:r w:rsidR="00BA3109">
        <w:rPr>
          <w:rFonts w:hint="eastAsia"/>
          <w:sz w:val="24"/>
          <w:szCs w:val="24"/>
        </w:rPr>
        <w:t>アプローチや個々の職員の安全意識の向上が重要と考えられて</w:t>
      </w:r>
      <w:r w:rsidR="009B6916">
        <w:rPr>
          <w:rFonts w:hint="eastAsia"/>
          <w:sz w:val="24"/>
          <w:szCs w:val="24"/>
        </w:rPr>
        <w:t>います。</w:t>
      </w:r>
    </w:p>
    <w:p w14:paraId="0083D6A0" w14:textId="77777777" w:rsidR="00C46DC7" w:rsidRDefault="00C46DC7" w:rsidP="00F135C6">
      <w:pPr>
        <w:rPr>
          <w:sz w:val="24"/>
          <w:szCs w:val="24"/>
        </w:rPr>
      </w:pPr>
    </w:p>
    <w:p w14:paraId="5CCD7664" w14:textId="77777777" w:rsidR="009B6916" w:rsidRDefault="009B6916" w:rsidP="00F135C6">
      <w:pPr>
        <w:rPr>
          <w:sz w:val="24"/>
          <w:szCs w:val="24"/>
        </w:rPr>
      </w:pPr>
      <w:r>
        <w:rPr>
          <w:rFonts w:hint="eastAsia"/>
          <w:sz w:val="24"/>
          <w:szCs w:val="24"/>
        </w:rPr>
        <w:t>輸血医療の中で不適</w:t>
      </w:r>
      <w:r w:rsidR="00BA3109">
        <w:rPr>
          <w:rFonts w:hint="eastAsia"/>
          <w:sz w:val="24"/>
          <w:szCs w:val="24"/>
        </w:rPr>
        <w:t>合輸血は「決して起こしてはならない医療事故」の一つであ</w:t>
      </w:r>
      <w:r>
        <w:rPr>
          <w:rFonts w:hint="eastAsia"/>
          <w:sz w:val="24"/>
          <w:szCs w:val="24"/>
        </w:rPr>
        <w:t>り、</w:t>
      </w:r>
      <w:r w:rsidR="00E148C9">
        <w:rPr>
          <w:rFonts w:hint="eastAsia"/>
          <w:sz w:val="24"/>
          <w:szCs w:val="24"/>
        </w:rPr>
        <w:t>未然に防ぐための取り組みが</w:t>
      </w:r>
      <w:r w:rsidR="00BA3109">
        <w:rPr>
          <w:rFonts w:hint="eastAsia"/>
          <w:sz w:val="24"/>
          <w:szCs w:val="24"/>
        </w:rPr>
        <w:t>不可欠</w:t>
      </w:r>
      <w:r w:rsidR="00BA3109">
        <w:rPr>
          <w:sz w:val="24"/>
          <w:szCs w:val="24"/>
        </w:rPr>
        <w:t>であります。</w:t>
      </w:r>
      <w:r w:rsidR="00BA3109">
        <w:rPr>
          <w:rFonts w:hint="eastAsia"/>
          <w:sz w:val="24"/>
          <w:szCs w:val="24"/>
        </w:rPr>
        <w:t>最近は認証システムの導入により</w:t>
      </w:r>
      <w:r w:rsidR="00E148C9">
        <w:rPr>
          <w:rFonts w:hint="eastAsia"/>
          <w:sz w:val="24"/>
          <w:szCs w:val="24"/>
        </w:rPr>
        <w:t>安全性確保も進んでいるように見えますが、不適切なタイミング</w:t>
      </w:r>
      <w:r w:rsidR="00BA3109">
        <w:rPr>
          <w:rFonts w:hint="eastAsia"/>
          <w:sz w:val="24"/>
          <w:szCs w:val="24"/>
        </w:rPr>
        <w:t>での</w:t>
      </w:r>
      <w:r w:rsidR="00BA3109">
        <w:rPr>
          <w:sz w:val="24"/>
          <w:szCs w:val="24"/>
        </w:rPr>
        <w:t>使用</w:t>
      </w:r>
      <w:r w:rsidR="00E148C9">
        <w:rPr>
          <w:rFonts w:hint="eastAsia"/>
          <w:sz w:val="24"/>
          <w:szCs w:val="24"/>
        </w:rPr>
        <w:t>や使用方法の誤りによる事故</w:t>
      </w:r>
      <w:r w:rsidR="00BA3109">
        <w:rPr>
          <w:rFonts w:hint="eastAsia"/>
          <w:sz w:val="24"/>
          <w:szCs w:val="24"/>
        </w:rPr>
        <w:t>など新たな問題点も浮上しています。また緊急輸血時などで認証システムが使用困難な場合の対応について</w:t>
      </w:r>
      <w:r w:rsidR="008C488E">
        <w:rPr>
          <w:rFonts w:hint="eastAsia"/>
          <w:sz w:val="24"/>
          <w:szCs w:val="24"/>
        </w:rPr>
        <w:t>は</w:t>
      </w:r>
      <w:r w:rsidR="003B23D3">
        <w:rPr>
          <w:rFonts w:hint="eastAsia"/>
          <w:sz w:val="24"/>
          <w:szCs w:val="24"/>
        </w:rPr>
        <w:t>従来と</w:t>
      </w:r>
      <w:r w:rsidR="003B23D3">
        <w:rPr>
          <w:sz w:val="24"/>
          <w:szCs w:val="24"/>
        </w:rPr>
        <w:t>同じ</w:t>
      </w:r>
      <w:r w:rsidR="00BA3109">
        <w:rPr>
          <w:sz w:val="24"/>
          <w:szCs w:val="24"/>
        </w:rPr>
        <w:t>課題が残って</w:t>
      </w:r>
      <w:r w:rsidR="00BA3109">
        <w:rPr>
          <w:rFonts w:hint="eastAsia"/>
          <w:sz w:val="24"/>
          <w:szCs w:val="24"/>
        </w:rPr>
        <w:t>い</w:t>
      </w:r>
      <w:r w:rsidR="008C488E">
        <w:rPr>
          <w:rFonts w:hint="eastAsia"/>
          <w:sz w:val="24"/>
          <w:szCs w:val="24"/>
        </w:rPr>
        <w:t>ます。</w:t>
      </w:r>
    </w:p>
    <w:p w14:paraId="5143B1FF" w14:textId="77777777" w:rsidR="00FF2901" w:rsidRDefault="00FF2901" w:rsidP="00F135C6">
      <w:pPr>
        <w:rPr>
          <w:sz w:val="24"/>
          <w:szCs w:val="24"/>
        </w:rPr>
      </w:pPr>
    </w:p>
    <w:p w14:paraId="2D105682" w14:textId="4551EDA9" w:rsidR="00FF2901" w:rsidRPr="00FF2901" w:rsidRDefault="00FF2901" w:rsidP="00F135C6">
      <w:pPr>
        <w:rPr>
          <w:sz w:val="24"/>
          <w:szCs w:val="24"/>
        </w:rPr>
      </w:pPr>
      <w:r>
        <w:rPr>
          <w:rFonts w:hint="eastAsia"/>
          <w:sz w:val="24"/>
          <w:szCs w:val="24"/>
        </w:rPr>
        <w:t>当学会の輸血機能評価</w:t>
      </w:r>
      <w:r w:rsidR="002A2362">
        <w:rPr>
          <w:rFonts w:hint="eastAsia"/>
          <w:sz w:val="24"/>
          <w:szCs w:val="24"/>
        </w:rPr>
        <w:t>認定</w:t>
      </w:r>
      <w:r>
        <w:rPr>
          <w:rFonts w:hint="eastAsia"/>
          <w:sz w:val="24"/>
          <w:szCs w:val="24"/>
        </w:rPr>
        <w:t>（</w:t>
      </w:r>
      <w:r>
        <w:rPr>
          <w:rFonts w:hint="eastAsia"/>
          <w:sz w:val="24"/>
          <w:szCs w:val="24"/>
        </w:rPr>
        <w:t>I</w:t>
      </w:r>
      <w:r>
        <w:rPr>
          <w:rFonts w:hint="eastAsia"/>
          <w:sz w:val="24"/>
          <w:szCs w:val="24"/>
        </w:rPr>
        <w:t>＆</w:t>
      </w:r>
      <w:r>
        <w:rPr>
          <w:rFonts w:hint="eastAsia"/>
          <w:sz w:val="24"/>
          <w:szCs w:val="24"/>
        </w:rPr>
        <w:t>A</w:t>
      </w:r>
      <w:r>
        <w:rPr>
          <w:rFonts w:hint="eastAsia"/>
          <w:sz w:val="24"/>
          <w:szCs w:val="24"/>
        </w:rPr>
        <w:t>：</w:t>
      </w:r>
      <w:r>
        <w:rPr>
          <w:rFonts w:hint="eastAsia"/>
          <w:sz w:val="24"/>
          <w:szCs w:val="24"/>
        </w:rPr>
        <w:t>Inspecti</w:t>
      </w:r>
      <w:r w:rsidR="00155A9F">
        <w:rPr>
          <w:rFonts w:hint="eastAsia"/>
          <w:sz w:val="24"/>
          <w:szCs w:val="24"/>
        </w:rPr>
        <w:t>o</w:t>
      </w:r>
      <w:r>
        <w:rPr>
          <w:rFonts w:hint="eastAsia"/>
          <w:sz w:val="24"/>
          <w:szCs w:val="24"/>
        </w:rPr>
        <w:t xml:space="preserve">n </w:t>
      </w:r>
      <w:r>
        <w:rPr>
          <w:rFonts w:hint="eastAsia"/>
          <w:sz w:val="24"/>
          <w:szCs w:val="24"/>
        </w:rPr>
        <w:t>＆</w:t>
      </w:r>
      <w:r>
        <w:rPr>
          <w:rFonts w:hint="eastAsia"/>
          <w:sz w:val="24"/>
          <w:szCs w:val="24"/>
        </w:rPr>
        <w:t xml:space="preserve"> Accreditation</w:t>
      </w:r>
      <w:r>
        <w:rPr>
          <w:rFonts w:hint="eastAsia"/>
          <w:sz w:val="24"/>
          <w:szCs w:val="24"/>
        </w:rPr>
        <w:t>）は、輸血医療全般を対象とした外部監査制度であり、</w:t>
      </w:r>
      <w:r w:rsidR="003B23D3">
        <w:rPr>
          <w:rFonts w:hint="eastAsia"/>
          <w:sz w:val="24"/>
          <w:szCs w:val="24"/>
        </w:rPr>
        <w:t>輸血医療</w:t>
      </w:r>
      <w:r w:rsidR="003B23D3">
        <w:rPr>
          <w:sz w:val="24"/>
          <w:szCs w:val="24"/>
        </w:rPr>
        <w:t>に精通した</w:t>
      </w:r>
      <w:r w:rsidR="008A5BC4">
        <w:rPr>
          <w:rFonts w:hint="eastAsia"/>
          <w:sz w:val="24"/>
          <w:szCs w:val="24"/>
        </w:rPr>
        <w:t>視察員</w:t>
      </w:r>
      <w:r w:rsidR="003B23D3">
        <w:rPr>
          <w:sz w:val="24"/>
          <w:szCs w:val="24"/>
        </w:rPr>
        <w:t>により訪問審査が</w:t>
      </w:r>
      <w:r w:rsidR="003B23D3">
        <w:rPr>
          <w:rFonts w:hint="eastAsia"/>
          <w:sz w:val="24"/>
          <w:szCs w:val="24"/>
        </w:rPr>
        <w:t>行われます</w:t>
      </w:r>
      <w:r w:rsidR="003B23D3">
        <w:rPr>
          <w:sz w:val="24"/>
          <w:szCs w:val="24"/>
        </w:rPr>
        <w:t>。</w:t>
      </w:r>
      <w:r>
        <w:rPr>
          <w:rFonts w:hint="eastAsia"/>
          <w:sz w:val="24"/>
          <w:szCs w:val="24"/>
        </w:rPr>
        <w:t>安全かつ適正な標準的輸血医療を実践するためのプログラム</w:t>
      </w:r>
      <w:r w:rsidR="002A2362">
        <w:rPr>
          <w:rFonts w:hint="eastAsia"/>
          <w:sz w:val="24"/>
          <w:szCs w:val="24"/>
        </w:rPr>
        <w:t>を</w:t>
      </w:r>
      <w:r w:rsidR="002A2362">
        <w:rPr>
          <w:rFonts w:hint="eastAsia"/>
          <w:sz w:val="24"/>
          <w:szCs w:val="24"/>
        </w:rPr>
        <w:t>2</w:t>
      </w:r>
      <w:r w:rsidR="002A2362">
        <w:rPr>
          <w:rFonts w:hint="eastAsia"/>
          <w:sz w:val="24"/>
          <w:szCs w:val="24"/>
        </w:rPr>
        <w:t>年毎に更新し</w:t>
      </w:r>
      <w:r w:rsidR="003B23D3">
        <w:rPr>
          <w:rFonts w:hint="eastAsia"/>
          <w:sz w:val="24"/>
          <w:szCs w:val="24"/>
        </w:rPr>
        <w:t>、</w:t>
      </w:r>
      <w:r w:rsidR="002A2362">
        <w:rPr>
          <w:rFonts w:hint="eastAsia"/>
          <w:sz w:val="24"/>
          <w:szCs w:val="24"/>
        </w:rPr>
        <w:t>最新のガイドラインや指針に沿った内容となっています</w:t>
      </w:r>
      <w:r w:rsidR="003B23D3">
        <w:rPr>
          <w:sz w:val="24"/>
          <w:szCs w:val="24"/>
        </w:rPr>
        <w:t>。</w:t>
      </w:r>
      <w:r w:rsidR="00F63A86">
        <w:rPr>
          <w:rFonts w:hint="eastAsia"/>
          <w:sz w:val="24"/>
          <w:szCs w:val="24"/>
        </w:rPr>
        <w:t>特に安全性確保に</w:t>
      </w:r>
      <w:r w:rsidR="008D1EBC">
        <w:rPr>
          <w:rFonts w:hint="eastAsia"/>
          <w:sz w:val="24"/>
          <w:szCs w:val="24"/>
        </w:rPr>
        <w:t>重点</w:t>
      </w:r>
      <w:r w:rsidR="003B23D3">
        <w:rPr>
          <w:rFonts w:hint="eastAsia"/>
          <w:sz w:val="24"/>
          <w:szCs w:val="24"/>
        </w:rPr>
        <w:t>がお</w:t>
      </w:r>
      <w:r w:rsidR="008A5BC4">
        <w:rPr>
          <w:rFonts w:hint="eastAsia"/>
          <w:sz w:val="24"/>
          <w:szCs w:val="24"/>
        </w:rPr>
        <w:t>かれ、審査</w:t>
      </w:r>
      <w:r w:rsidR="003B23D3">
        <w:rPr>
          <w:rFonts w:hint="eastAsia"/>
          <w:sz w:val="24"/>
          <w:szCs w:val="24"/>
        </w:rPr>
        <w:t>に関わった医療スタッフへの教育効果が高いことも示</w:t>
      </w:r>
      <w:r w:rsidR="008D1EBC">
        <w:rPr>
          <w:rFonts w:hint="eastAsia"/>
          <w:sz w:val="24"/>
          <w:szCs w:val="24"/>
        </w:rPr>
        <w:t>されています。</w:t>
      </w:r>
      <w:r w:rsidR="00F63A86">
        <w:rPr>
          <w:rFonts w:hint="eastAsia"/>
          <w:sz w:val="24"/>
          <w:szCs w:val="24"/>
        </w:rPr>
        <w:t>不断の努力</w:t>
      </w:r>
      <w:r w:rsidR="00F63A86">
        <w:rPr>
          <w:sz w:val="24"/>
          <w:szCs w:val="24"/>
        </w:rPr>
        <w:t>が求められている</w:t>
      </w:r>
      <w:r w:rsidR="00F63A86">
        <w:rPr>
          <w:rFonts w:hint="eastAsia"/>
          <w:sz w:val="24"/>
          <w:szCs w:val="24"/>
        </w:rPr>
        <w:t>医療安全対策</w:t>
      </w:r>
      <w:r w:rsidR="00F63A86">
        <w:rPr>
          <w:sz w:val="24"/>
          <w:szCs w:val="24"/>
        </w:rPr>
        <w:t>の一環として</w:t>
      </w:r>
      <w:r w:rsidR="002A56FD">
        <w:rPr>
          <w:sz w:val="24"/>
          <w:szCs w:val="24"/>
        </w:rPr>
        <w:t>、</w:t>
      </w:r>
      <w:r w:rsidR="00F63A86">
        <w:rPr>
          <w:rFonts w:hint="eastAsia"/>
          <w:sz w:val="24"/>
          <w:szCs w:val="24"/>
        </w:rPr>
        <w:t>本輸血機能評価の利用を</w:t>
      </w:r>
      <w:r w:rsidR="002B25F5">
        <w:rPr>
          <w:rFonts w:hint="eastAsia"/>
          <w:sz w:val="24"/>
          <w:szCs w:val="24"/>
        </w:rPr>
        <w:t>ぜひ</w:t>
      </w:r>
      <w:r w:rsidR="00F63A86">
        <w:rPr>
          <w:sz w:val="24"/>
          <w:szCs w:val="24"/>
        </w:rPr>
        <w:t>ご検討いただきたいと存じます</w:t>
      </w:r>
      <w:r>
        <w:rPr>
          <w:rFonts w:hint="eastAsia"/>
          <w:sz w:val="24"/>
          <w:szCs w:val="24"/>
        </w:rPr>
        <w:t>。</w:t>
      </w:r>
      <w:r w:rsidR="002B24F8">
        <w:rPr>
          <w:rFonts w:hint="eastAsia"/>
          <w:sz w:val="24"/>
          <w:szCs w:val="24"/>
        </w:rPr>
        <w:t>以下、具体的な効果を列挙します。</w:t>
      </w:r>
    </w:p>
    <w:p w14:paraId="52994134" w14:textId="77777777" w:rsidR="002B24F8" w:rsidRPr="002B24F8" w:rsidRDefault="002B24F8" w:rsidP="002B24F8">
      <w:pPr>
        <w:numPr>
          <w:ilvl w:val="0"/>
          <w:numId w:val="1"/>
        </w:numPr>
        <w:rPr>
          <w:sz w:val="24"/>
          <w:szCs w:val="24"/>
        </w:rPr>
      </w:pPr>
      <w:r w:rsidRPr="002B24F8">
        <w:rPr>
          <w:rFonts w:hint="eastAsia"/>
          <w:sz w:val="24"/>
          <w:szCs w:val="24"/>
        </w:rPr>
        <w:t>標準的な輸血療法の教育・啓発</w:t>
      </w:r>
    </w:p>
    <w:p w14:paraId="5C674B78" w14:textId="77777777" w:rsidR="002B24F8" w:rsidRPr="002B24F8" w:rsidRDefault="002B24F8" w:rsidP="002B24F8">
      <w:pPr>
        <w:numPr>
          <w:ilvl w:val="0"/>
          <w:numId w:val="1"/>
        </w:numPr>
        <w:rPr>
          <w:sz w:val="24"/>
          <w:szCs w:val="24"/>
        </w:rPr>
      </w:pPr>
      <w:r w:rsidRPr="002B24F8">
        <w:rPr>
          <w:rFonts w:hint="eastAsia"/>
          <w:sz w:val="24"/>
          <w:szCs w:val="24"/>
        </w:rPr>
        <w:t>部門間のコミュニケーション促進</w:t>
      </w:r>
    </w:p>
    <w:p w14:paraId="01C723CC" w14:textId="63E192AE" w:rsidR="002B24F8" w:rsidRPr="002B24F8" w:rsidRDefault="002B24F8" w:rsidP="002B24F8">
      <w:pPr>
        <w:numPr>
          <w:ilvl w:val="0"/>
          <w:numId w:val="1"/>
        </w:numPr>
        <w:rPr>
          <w:sz w:val="24"/>
          <w:szCs w:val="24"/>
        </w:rPr>
      </w:pPr>
      <w:r w:rsidRPr="002B24F8">
        <w:rPr>
          <w:rFonts w:hint="eastAsia"/>
          <w:sz w:val="24"/>
          <w:szCs w:val="24"/>
        </w:rPr>
        <w:t>他の評価事業・監査の準備</w:t>
      </w:r>
      <w:r w:rsidR="00597F48">
        <w:rPr>
          <w:rFonts w:hint="eastAsia"/>
          <w:sz w:val="24"/>
          <w:szCs w:val="24"/>
        </w:rPr>
        <w:t>（</w:t>
      </w:r>
      <w:r w:rsidRPr="002B24F8">
        <w:rPr>
          <w:rFonts w:hint="eastAsia"/>
          <w:sz w:val="24"/>
          <w:szCs w:val="24"/>
        </w:rPr>
        <w:t>病院機能評価、</w:t>
      </w:r>
      <w:r w:rsidRPr="002B24F8">
        <w:rPr>
          <w:rFonts w:hint="eastAsia"/>
          <w:sz w:val="24"/>
          <w:szCs w:val="24"/>
        </w:rPr>
        <w:t>ISO15189</w:t>
      </w:r>
      <w:r w:rsidR="00597F48">
        <w:rPr>
          <w:rFonts w:hint="eastAsia"/>
          <w:sz w:val="24"/>
          <w:szCs w:val="24"/>
        </w:rPr>
        <w:t>）</w:t>
      </w:r>
    </w:p>
    <w:p w14:paraId="4FB4FD7C" w14:textId="2EBC0A91" w:rsidR="002B24F8" w:rsidRPr="002B24F8" w:rsidRDefault="002B24F8" w:rsidP="002B24F8">
      <w:pPr>
        <w:numPr>
          <w:ilvl w:val="0"/>
          <w:numId w:val="1"/>
        </w:numPr>
        <w:rPr>
          <w:sz w:val="24"/>
          <w:szCs w:val="24"/>
        </w:rPr>
      </w:pPr>
      <w:r w:rsidRPr="002B24F8">
        <w:rPr>
          <w:rFonts w:hint="eastAsia"/>
          <w:sz w:val="24"/>
          <w:szCs w:val="24"/>
        </w:rPr>
        <w:t>人材育成</w:t>
      </w:r>
      <w:r>
        <w:rPr>
          <w:rFonts w:hint="eastAsia"/>
          <w:sz w:val="24"/>
          <w:szCs w:val="24"/>
        </w:rPr>
        <w:t>：</w:t>
      </w:r>
      <w:r w:rsidRPr="002B24F8">
        <w:rPr>
          <w:rFonts w:hint="eastAsia"/>
          <w:sz w:val="24"/>
          <w:szCs w:val="24"/>
        </w:rPr>
        <w:t>地域の輸血医療専門家との連携</w:t>
      </w:r>
    </w:p>
    <w:p w14:paraId="5D228BD4" w14:textId="77777777" w:rsidR="00C46DC7" w:rsidRPr="002B24F8" w:rsidRDefault="00C46DC7" w:rsidP="00F135C6">
      <w:pPr>
        <w:rPr>
          <w:sz w:val="24"/>
          <w:szCs w:val="24"/>
        </w:rPr>
      </w:pPr>
    </w:p>
    <w:p w14:paraId="741E77FB" w14:textId="602330EE" w:rsidR="008A2F63" w:rsidRPr="00F135C6" w:rsidRDefault="002B25F5" w:rsidP="00E912DF">
      <w:pPr>
        <w:ind w:firstLineChars="100" w:firstLine="240"/>
        <w:rPr>
          <w:sz w:val="24"/>
          <w:szCs w:val="24"/>
        </w:rPr>
      </w:pPr>
      <w:r>
        <w:rPr>
          <w:rFonts w:hint="eastAsia"/>
          <w:sz w:val="24"/>
          <w:szCs w:val="24"/>
        </w:rPr>
        <w:t>末筆</w:t>
      </w:r>
      <w:r>
        <w:rPr>
          <w:sz w:val="24"/>
          <w:szCs w:val="24"/>
        </w:rPr>
        <w:t>になりますが</w:t>
      </w:r>
      <w:r w:rsidR="008A2F63">
        <w:rPr>
          <w:rFonts w:hint="eastAsia"/>
          <w:sz w:val="24"/>
          <w:szCs w:val="24"/>
        </w:rPr>
        <w:t>、</w:t>
      </w:r>
      <w:r>
        <w:rPr>
          <w:rFonts w:hint="eastAsia"/>
          <w:sz w:val="24"/>
          <w:szCs w:val="24"/>
        </w:rPr>
        <w:t>貴施設</w:t>
      </w:r>
      <w:r>
        <w:rPr>
          <w:sz w:val="24"/>
          <w:szCs w:val="24"/>
        </w:rPr>
        <w:t>および職員の方々のご繁栄とご多幸を祈念</w:t>
      </w:r>
      <w:r w:rsidR="00E15779">
        <w:rPr>
          <w:rFonts w:hint="eastAsia"/>
          <w:sz w:val="24"/>
          <w:szCs w:val="24"/>
        </w:rPr>
        <w:t>申し上げます。</w:t>
      </w:r>
      <w:bookmarkEnd w:id="0"/>
    </w:p>
    <w:sectPr w:rsidR="008A2F63" w:rsidRPr="00F135C6" w:rsidSect="003B23D3">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2EA17" w14:textId="77777777" w:rsidR="009321FD" w:rsidRDefault="009321FD" w:rsidP="00806020">
      <w:r>
        <w:separator/>
      </w:r>
    </w:p>
  </w:endnote>
  <w:endnote w:type="continuationSeparator" w:id="0">
    <w:p w14:paraId="36729660" w14:textId="77777777" w:rsidR="009321FD" w:rsidRDefault="009321FD" w:rsidP="00806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DB3E9" w14:textId="77777777" w:rsidR="009321FD" w:rsidRDefault="009321FD" w:rsidP="00806020">
      <w:r>
        <w:separator/>
      </w:r>
    </w:p>
  </w:footnote>
  <w:footnote w:type="continuationSeparator" w:id="0">
    <w:p w14:paraId="73195437" w14:textId="77777777" w:rsidR="009321FD" w:rsidRDefault="009321FD" w:rsidP="00806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5328F8"/>
    <w:multiLevelType w:val="hybridMultilevel"/>
    <w:tmpl w:val="B8726BA0"/>
    <w:lvl w:ilvl="0" w:tplc="542C9ECE">
      <w:start w:val="1"/>
      <w:numFmt w:val="bullet"/>
      <w:lvlText w:val="•"/>
      <w:lvlJc w:val="left"/>
      <w:pPr>
        <w:tabs>
          <w:tab w:val="num" w:pos="720"/>
        </w:tabs>
        <w:ind w:left="720" w:hanging="360"/>
      </w:pPr>
      <w:rPr>
        <w:rFonts w:ascii="Arial" w:hAnsi="Arial" w:hint="default"/>
      </w:rPr>
    </w:lvl>
    <w:lvl w:ilvl="1" w:tplc="C5FCEC80" w:tentative="1">
      <w:start w:val="1"/>
      <w:numFmt w:val="bullet"/>
      <w:lvlText w:val="•"/>
      <w:lvlJc w:val="left"/>
      <w:pPr>
        <w:tabs>
          <w:tab w:val="num" w:pos="1440"/>
        </w:tabs>
        <w:ind w:left="1440" w:hanging="360"/>
      </w:pPr>
      <w:rPr>
        <w:rFonts w:ascii="Arial" w:hAnsi="Arial" w:hint="default"/>
      </w:rPr>
    </w:lvl>
    <w:lvl w:ilvl="2" w:tplc="808A9CE0" w:tentative="1">
      <w:start w:val="1"/>
      <w:numFmt w:val="bullet"/>
      <w:lvlText w:val="•"/>
      <w:lvlJc w:val="left"/>
      <w:pPr>
        <w:tabs>
          <w:tab w:val="num" w:pos="2160"/>
        </w:tabs>
        <w:ind w:left="2160" w:hanging="360"/>
      </w:pPr>
      <w:rPr>
        <w:rFonts w:ascii="Arial" w:hAnsi="Arial" w:hint="default"/>
      </w:rPr>
    </w:lvl>
    <w:lvl w:ilvl="3" w:tplc="A2C4C262" w:tentative="1">
      <w:start w:val="1"/>
      <w:numFmt w:val="bullet"/>
      <w:lvlText w:val="•"/>
      <w:lvlJc w:val="left"/>
      <w:pPr>
        <w:tabs>
          <w:tab w:val="num" w:pos="2880"/>
        </w:tabs>
        <w:ind w:left="2880" w:hanging="360"/>
      </w:pPr>
      <w:rPr>
        <w:rFonts w:ascii="Arial" w:hAnsi="Arial" w:hint="default"/>
      </w:rPr>
    </w:lvl>
    <w:lvl w:ilvl="4" w:tplc="A6385EC4" w:tentative="1">
      <w:start w:val="1"/>
      <w:numFmt w:val="bullet"/>
      <w:lvlText w:val="•"/>
      <w:lvlJc w:val="left"/>
      <w:pPr>
        <w:tabs>
          <w:tab w:val="num" w:pos="3600"/>
        </w:tabs>
        <w:ind w:left="3600" w:hanging="360"/>
      </w:pPr>
      <w:rPr>
        <w:rFonts w:ascii="Arial" w:hAnsi="Arial" w:hint="default"/>
      </w:rPr>
    </w:lvl>
    <w:lvl w:ilvl="5" w:tplc="E11443FE" w:tentative="1">
      <w:start w:val="1"/>
      <w:numFmt w:val="bullet"/>
      <w:lvlText w:val="•"/>
      <w:lvlJc w:val="left"/>
      <w:pPr>
        <w:tabs>
          <w:tab w:val="num" w:pos="4320"/>
        </w:tabs>
        <w:ind w:left="4320" w:hanging="360"/>
      </w:pPr>
      <w:rPr>
        <w:rFonts w:ascii="Arial" w:hAnsi="Arial" w:hint="default"/>
      </w:rPr>
    </w:lvl>
    <w:lvl w:ilvl="6" w:tplc="D42AF32C" w:tentative="1">
      <w:start w:val="1"/>
      <w:numFmt w:val="bullet"/>
      <w:lvlText w:val="•"/>
      <w:lvlJc w:val="left"/>
      <w:pPr>
        <w:tabs>
          <w:tab w:val="num" w:pos="5040"/>
        </w:tabs>
        <w:ind w:left="5040" w:hanging="360"/>
      </w:pPr>
      <w:rPr>
        <w:rFonts w:ascii="Arial" w:hAnsi="Arial" w:hint="default"/>
      </w:rPr>
    </w:lvl>
    <w:lvl w:ilvl="7" w:tplc="8730B246" w:tentative="1">
      <w:start w:val="1"/>
      <w:numFmt w:val="bullet"/>
      <w:lvlText w:val="•"/>
      <w:lvlJc w:val="left"/>
      <w:pPr>
        <w:tabs>
          <w:tab w:val="num" w:pos="5760"/>
        </w:tabs>
        <w:ind w:left="5760" w:hanging="360"/>
      </w:pPr>
      <w:rPr>
        <w:rFonts w:ascii="Arial" w:hAnsi="Arial" w:hint="default"/>
      </w:rPr>
    </w:lvl>
    <w:lvl w:ilvl="8" w:tplc="D1F6660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5C6"/>
    <w:rsid w:val="00022550"/>
    <w:rsid w:val="001133C1"/>
    <w:rsid w:val="00155A9F"/>
    <w:rsid w:val="001A2508"/>
    <w:rsid w:val="002252BE"/>
    <w:rsid w:val="002A2362"/>
    <w:rsid w:val="002A56FD"/>
    <w:rsid w:val="002B24F8"/>
    <w:rsid w:val="002B25F5"/>
    <w:rsid w:val="003936CD"/>
    <w:rsid w:val="003B0526"/>
    <w:rsid w:val="003B23D3"/>
    <w:rsid w:val="003D17BF"/>
    <w:rsid w:val="003D6894"/>
    <w:rsid w:val="004048E7"/>
    <w:rsid w:val="004103C3"/>
    <w:rsid w:val="00411064"/>
    <w:rsid w:val="004D0E62"/>
    <w:rsid w:val="004E33D3"/>
    <w:rsid w:val="005214FA"/>
    <w:rsid w:val="00571180"/>
    <w:rsid w:val="00597F48"/>
    <w:rsid w:val="005D5ECA"/>
    <w:rsid w:val="005E727E"/>
    <w:rsid w:val="00664A87"/>
    <w:rsid w:val="00697BC1"/>
    <w:rsid w:val="006C4EAB"/>
    <w:rsid w:val="00756460"/>
    <w:rsid w:val="00771975"/>
    <w:rsid w:val="00790912"/>
    <w:rsid w:val="007A6491"/>
    <w:rsid w:val="007F28D6"/>
    <w:rsid w:val="00802613"/>
    <w:rsid w:val="00806020"/>
    <w:rsid w:val="00806220"/>
    <w:rsid w:val="00844CD6"/>
    <w:rsid w:val="008A2F63"/>
    <w:rsid w:val="008A5BC4"/>
    <w:rsid w:val="008B7640"/>
    <w:rsid w:val="008B7F5E"/>
    <w:rsid w:val="008C488E"/>
    <w:rsid w:val="008D1EBC"/>
    <w:rsid w:val="00927AB9"/>
    <w:rsid w:val="009321FD"/>
    <w:rsid w:val="009B6916"/>
    <w:rsid w:val="009B7515"/>
    <w:rsid w:val="009E4B9D"/>
    <w:rsid w:val="00AB109A"/>
    <w:rsid w:val="00AB3814"/>
    <w:rsid w:val="00AE645D"/>
    <w:rsid w:val="00BA3109"/>
    <w:rsid w:val="00BE1429"/>
    <w:rsid w:val="00BF3E1C"/>
    <w:rsid w:val="00C46DC7"/>
    <w:rsid w:val="00CA19F1"/>
    <w:rsid w:val="00CC11AE"/>
    <w:rsid w:val="00D66148"/>
    <w:rsid w:val="00D82543"/>
    <w:rsid w:val="00DC19AC"/>
    <w:rsid w:val="00E148C9"/>
    <w:rsid w:val="00E15779"/>
    <w:rsid w:val="00E36DB9"/>
    <w:rsid w:val="00E73967"/>
    <w:rsid w:val="00E912DF"/>
    <w:rsid w:val="00EA3A19"/>
    <w:rsid w:val="00EA5A03"/>
    <w:rsid w:val="00F135C6"/>
    <w:rsid w:val="00F25805"/>
    <w:rsid w:val="00F44508"/>
    <w:rsid w:val="00F56D16"/>
    <w:rsid w:val="00F63A86"/>
    <w:rsid w:val="00F830D3"/>
    <w:rsid w:val="00F93C2F"/>
    <w:rsid w:val="00FB4211"/>
    <w:rsid w:val="00FF2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CD8C738"/>
  <w15:docId w15:val="{0EF030B6-B035-402B-94E4-4C3F13B02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6020"/>
    <w:pPr>
      <w:tabs>
        <w:tab w:val="center" w:pos="4252"/>
        <w:tab w:val="right" w:pos="8504"/>
      </w:tabs>
      <w:snapToGrid w:val="0"/>
    </w:pPr>
  </w:style>
  <w:style w:type="character" w:customStyle="1" w:styleId="a4">
    <w:name w:val="ヘッダー (文字)"/>
    <w:basedOn w:val="a0"/>
    <w:link w:val="a3"/>
    <w:uiPriority w:val="99"/>
    <w:rsid w:val="00806020"/>
  </w:style>
  <w:style w:type="paragraph" w:styleId="a5">
    <w:name w:val="footer"/>
    <w:basedOn w:val="a"/>
    <w:link w:val="a6"/>
    <w:uiPriority w:val="99"/>
    <w:unhideWhenUsed/>
    <w:rsid w:val="00806020"/>
    <w:pPr>
      <w:tabs>
        <w:tab w:val="center" w:pos="4252"/>
        <w:tab w:val="right" w:pos="8504"/>
      </w:tabs>
      <w:snapToGrid w:val="0"/>
    </w:pPr>
  </w:style>
  <w:style w:type="character" w:customStyle="1" w:styleId="a6">
    <w:name w:val="フッター (文字)"/>
    <w:basedOn w:val="a0"/>
    <w:link w:val="a5"/>
    <w:uiPriority w:val="99"/>
    <w:rsid w:val="00806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631880">
      <w:bodyDiv w:val="1"/>
      <w:marLeft w:val="0"/>
      <w:marRight w:val="0"/>
      <w:marTop w:val="0"/>
      <w:marBottom w:val="0"/>
      <w:divBdr>
        <w:top w:val="none" w:sz="0" w:space="0" w:color="auto"/>
        <w:left w:val="none" w:sz="0" w:space="0" w:color="auto"/>
        <w:bottom w:val="none" w:sz="0" w:space="0" w:color="auto"/>
        <w:right w:val="none" w:sz="0" w:space="0" w:color="auto"/>
      </w:divBdr>
      <w:divsChild>
        <w:div w:id="1534420295">
          <w:marLeft w:val="547"/>
          <w:marRight w:val="0"/>
          <w:marTop w:val="154"/>
          <w:marBottom w:val="0"/>
          <w:divBdr>
            <w:top w:val="none" w:sz="0" w:space="0" w:color="auto"/>
            <w:left w:val="none" w:sz="0" w:space="0" w:color="auto"/>
            <w:bottom w:val="none" w:sz="0" w:space="0" w:color="auto"/>
            <w:right w:val="none" w:sz="0" w:space="0" w:color="auto"/>
          </w:divBdr>
        </w:div>
        <w:div w:id="75133100">
          <w:marLeft w:val="547"/>
          <w:marRight w:val="0"/>
          <w:marTop w:val="154"/>
          <w:marBottom w:val="0"/>
          <w:divBdr>
            <w:top w:val="none" w:sz="0" w:space="0" w:color="auto"/>
            <w:left w:val="none" w:sz="0" w:space="0" w:color="auto"/>
            <w:bottom w:val="none" w:sz="0" w:space="0" w:color="auto"/>
            <w:right w:val="none" w:sz="0" w:space="0" w:color="auto"/>
          </w:divBdr>
        </w:div>
        <w:div w:id="1268611702">
          <w:marLeft w:val="547"/>
          <w:marRight w:val="0"/>
          <w:marTop w:val="154"/>
          <w:marBottom w:val="0"/>
          <w:divBdr>
            <w:top w:val="none" w:sz="0" w:space="0" w:color="auto"/>
            <w:left w:val="none" w:sz="0" w:space="0" w:color="auto"/>
            <w:bottom w:val="none" w:sz="0" w:space="0" w:color="auto"/>
            <w:right w:val="none" w:sz="0" w:space="0" w:color="auto"/>
          </w:divBdr>
        </w:div>
        <w:div w:id="136394226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Asashi TANAKA</dc:creator>
  <cp:lastModifiedBy>YUKETSU</cp:lastModifiedBy>
  <cp:revision>2</cp:revision>
  <cp:lastPrinted>2019-09-21T06:55:00Z</cp:lastPrinted>
  <dcterms:created xsi:type="dcterms:W3CDTF">2020-03-12T01:16:00Z</dcterms:created>
  <dcterms:modified xsi:type="dcterms:W3CDTF">2020-03-12T01:16:00Z</dcterms:modified>
</cp:coreProperties>
</file>