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83AD" w14:textId="65F8BA44" w:rsidR="000A3850" w:rsidRPr="001F433B" w:rsidRDefault="001E1721" w:rsidP="008F5967">
      <w:pPr>
        <w:pStyle w:val="a3"/>
        <w:spacing w:before="46"/>
        <w:ind w:left="2127" w:right="2139"/>
        <w:jc w:val="center"/>
        <w:rPr>
          <w:b/>
          <w:bCs/>
        </w:rPr>
      </w:pPr>
      <w:r w:rsidRPr="001F433B">
        <w:rPr>
          <w:b/>
          <w:bCs/>
        </w:rPr>
        <w:t>認定輸血検査技師制度指定施設</w:t>
      </w:r>
      <w:r w:rsidR="008F5967">
        <w:rPr>
          <w:rFonts w:hint="eastAsia"/>
          <w:b/>
          <w:bCs/>
        </w:rPr>
        <w:t xml:space="preserve">　</w:t>
      </w:r>
      <w:r w:rsidRPr="001F433B">
        <w:rPr>
          <w:b/>
          <w:bCs/>
        </w:rPr>
        <w:t>更新申請書</w:t>
      </w:r>
    </w:p>
    <w:p w14:paraId="2D766A47" w14:textId="77777777" w:rsidR="000A3850" w:rsidRDefault="000A3850">
      <w:pPr>
        <w:pStyle w:val="a3"/>
        <w:spacing w:before="10"/>
        <w:rPr>
          <w:sz w:val="32"/>
        </w:rPr>
      </w:pPr>
    </w:p>
    <w:p w14:paraId="32D7E4F5" w14:textId="77777777" w:rsidR="000A3850" w:rsidRDefault="001E1721" w:rsidP="008F5967">
      <w:pPr>
        <w:pStyle w:val="a3"/>
        <w:ind w:leftChars="-1" w:left="-2" w:firstLine="2"/>
      </w:pPr>
      <w:r>
        <w:t>認定輸血検査技師制度</w:t>
      </w:r>
    </w:p>
    <w:p w14:paraId="1F776991" w14:textId="77777777" w:rsidR="000A3850" w:rsidRDefault="001E1721" w:rsidP="008F5967">
      <w:pPr>
        <w:pStyle w:val="a3"/>
        <w:tabs>
          <w:tab w:val="left" w:pos="2628"/>
        </w:tabs>
        <w:spacing w:before="57"/>
        <w:ind w:leftChars="-1" w:left="-2" w:firstLine="1"/>
      </w:pPr>
      <w:r>
        <w:t>施設選定委員会委員長</w:t>
      </w:r>
      <w:r>
        <w:tab/>
        <w:t>殿</w:t>
      </w:r>
    </w:p>
    <w:p w14:paraId="43199BFE" w14:textId="77777777" w:rsidR="000A3850" w:rsidRPr="00BB35D7" w:rsidRDefault="000A3850">
      <w:pPr>
        <w:pStyle w:val="a3"/>
        <w:spacing w:before="10"/>
        <w:rPr>
          <w:sz w:val="18"/>
          <w:szCs w:val="14"/>
        </w:rPr>
      </w:pPr>
    </w:p>
    <w:p w14:paraId="481AB098" w14:textId="6199B112" w:rsidR="000A3850" w:rsidRPr="008B7E9F" w:rsidRDefault="001E1721" w:rsidP="008F5967">
      <w:pPr>
        <w:pStyle w:val="a3"/>
        <w:ind w:firstLineChars="100" w:firstLine="240"/>
      </w:pPr>
      <w:r>
        <w:t>この度、認定輸血検査技師制度指定施設の更新を申請します。</w:t>
      </w:r>
    </w:p>
    <w:p w14:paraId="42F58B4A" w14:textId="77777777" w:rsidR="000A3850" w:rsidRDefault="000A3850">
      <w:pPr>
        <w:pStyle w:val="a3"/>
        <w:spacing w:before="6"/>
        <w:rPr>
          <w:sz w:val="10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440"/>
        <w:gridCol w:w="6553"/>
      </w:tblGrid>
      <w:tr w:rsidR="000A3850" w14:paraId="7AA1B18E" w14:textId="77777777" w:rsidTr="00FF47D1">
        <w:trPr>
          <w:trHeight w:val="775"/>
        </w:trPr>
        <w:tc>
          <w:tcPr>
            <w:tcW w:w="1930" w:type="dxa"/>
            <w:vMerge w:val="restart"/>
            <w:vAlign w:val="center"/>
          </w:tcPr>
          <w:p w14:paraId="43B5A948" w14:textId="77777777" w:rsidR="000A3850" w:rsidRDefault="001E1721" w:rsidP="00FF47D1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更新申請施設</w:t>
            </w:r>
          </w:p>
        </w:tc>
        <w:tc>
          <w:tcPr>
            <w:tcW w:w="1440" w:type="dxa"/>
            <w:vAlign w:val="center"/>
          </w:tcPr>
          <w:p w14:paraId="51AA2418" w14:textId="77777777" w:rsidR="000A3850" w:rsidRDefault="001E1721" w:rsidP="00BF7E4A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名 称</w:t>
            </w:r>
          </w:p>
        </w:tc>
        <w:tc>
          <w:tcPr>
            <w:tcW w:w="6553" w:type="dxa"/>
          </w:tcPr>
          <w:p w14:paraId="073796D2" w14:textId="77777777" w:rsidR="000A3850" w:rsidRDefault="001E1721">
            <w:pPr>
              <w:pStyle w:val="TableParagraph"/>
              <w:tabs>
                <w:tab w:val="left" w:pos="4353"/>
              </w:tabs>
              <w:spacing w:before="4"/>
            </w:pPr>
            <w:r>
              <w:rPr>
                <w:sz w:val="24"/>
              </w:rPr>
              <w:t>（</w:t>
            </w:r>
            <w:r>
              <w:t>施設名）</w:t>
            </w:r>
            <w:r>
              <w:tab/>
              <w:t>（連絡先部署名）</w:t>
            </w:r>
          </w:p>
        </w:tc>
      </w:tr>
      <w:tr w:rsidR="000A3850" w14:paraId="70127B0E" w14:textId="77777777" w:rsidTr="008F5967">
        <w:trPr>
          <w:trHeight w:val="814"/>
        </w:trPr>
        <w:tc>
          <w:tcPr>
            <w:tcW w:w="1930" w:type="dxa"/>
            <w:vMerge/>
            <w:tcBorders>
              <w:top w:val="nil"/>
            </w:tcBorders>
          </w:tcPr>
          <w:p w14:paraId="2825886D" w14:textId="77777777" w:rsidR="000A3850" w:rsidRDefault="000A385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14:paraId="7B890141" w14:textId="1A51E91E" w:rsidR="000A3850" w:rsidRDefault="001E1721" w:rsidP="00FF47D1">
            <w:pPr>
              <w:pStyle w:val="TableParagraph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住 所</w:t>
            </w:r>
          </w:p>
          <w:p w14:paraId="520215DF" w14:textId="77777777" w:rsidR="000A3850" w:rsidRDefault="001E1721">
            <w:pPr>
              <w:pStyle w:val="TableParagraph"/>
              <w:spacing w:before="0" w:line="310" w:lineRule="atLeast"/>
              <w:ind w:left="338" w:right="712"/>
              <w:rPr>
                <w:sz w:val="24"/>
              </w:rPr>
            </w:pPr>
            <w:r>
              <w:rPr>
                <w:sz w:val="24"/>
              </w:rPr>
              <w:t>TEL FAX</w:t>
            </w:r>
          </w:p>
        </w:tc>
        <w:tc>
          <w:tcPr>
            <w:tcW w:w="6553" w:type="dxa"/>
          </w:tcPr>
          <w:p w14:paraId="350DDE36" w14:textId="77777777" w:rsidR="000A3850" w:rsidRDefault="001E17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〒</w:t>
            </w:r>
          </w:p>
        </w:tc>
      </w:tr>
      <w:tr w:rsidR="000A3850" w14:paraId="59B99942" w14:textId="77777777" w:rsidTr="008F5967">
        <w:trPr>
          <w:trHeight w:val="630"/>
        </w:trPr>
        <w:tc>
          <w:tcPr>
            <w:tcW w:w="3370" w:type="dxa"/>
            <w:gridSpan w:val="2"/>
          </w:tcPr>
          <w:p w14:paraId="1007C632" w14:textId="77777777" w:rsidR="000A3850" w:rsidRDefault="001E17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輸血認定医氏名および認定</w:t>
            </w:r>
          </w:p>
          <w:p w14:paraId="154B1441" w14:textId="77777777" w:rsidR="000A3850" w:rsidRDefault="001E1721">
            <w:pPr>
              <w:pStyle w:val="TableParagraph"/>
              <w:spacing w:before="4" w:line="297" w:lineRule="exact"/>
              <w:rPr>
                <w:sz w:val="24"/>
              </w:rPr>
            </w:pPr>
            <w:r>
              <w:rPr>
                <w:sz w:val="24"/>
              </w:rPr>
              <w:t>番号（所属者全員）</w:t>
            </w:r>
          </w:p>
        </w:tc>
        <w:tc>
          <w:tcPr>
            <w:tcW w:w="6553" w:type="dxa"/>
          </w:tcPr>
          <w:p w14:paraId="7C54BBE7" w14:textId="77777777" w:rsidR="000A3850" w:rsidRDefault="000A385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0A3850" w14:paraId="590C980F" w14:textId="77777777" w:rsidTr="008F5967">
        <w:trPr>
          <w:trHeight w:val="633"/>
        </w:trPr>
        <w:tc>
          <w:tcPr>
            <w:tcW w:w="3370" w:type="dxa"/>
            <w:gridSpan w:val="2"/>
          </w:tcPr>
          <w:p w14:paraId="73671F5E" w14:textId="7DB5FA0F" w:rsidR="000A3850" w:rsidRDefault="001E1721" w:rsidP="008F59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認定輸血検査技師氏名および認定番</w:t>
            </w:r>
            <w:r>
              <w:rPr>
                <w:spacing w:val="-108"/>
                <w:sz w:val="24"/>
              </w:rPr>
              <w:t>号</w:t>
            </w:r>
            <w:r>
              <w:rPr>
                <w:sz w:val="24"/>
              </w:rPr>
              <w:t>（所属者全員）</w:t>
            </w:r>
          </w:p>
        </w:tc>
        <w:tc>
          <w:tcPr>
            <w:tcW w:w="6553" w:type="dxa"/>
          </w:tcPr>
          <w:p w14:paraId="562B5FF2" w14:textId="77777777" w:rsidR="000A3850" w:rsidRDefault="000A385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3725A" w14:paraId="2279F78D" w14:textId="77777777" w:rsidTr="008F5967">
        <w:trPr>
          <w:trHeight w:val="311"/>
        </w:trPr>
        <w:tc>
          <w:tcPr>
            <w:tcW w:w="3370" w:type="dxa"/>
            <w:gridSpan w:val="2"/>
          </w:tcPr>
          <w:p w14:paraId="2635DC55" w14:textId="10FA392E" w:rsidR="0033725A" w:rsidRPr="0033725A" w:rsidRDefault="0033725A">
            <w:pPr>
              <w:pStyle w:val="TableParagraph"/>
              <w:spacing w:line="289" w:lineRule="exact"/>
              <w:rPr>
                <w:color w:val="FF0000"/>
                <w:sz w:val="24"/>
              </w:rPr>
            </w:pPr>
            <w:r w:rsidRPr="00C37F28">
              <w:rPr>
                <w:rFonts w:hint="eastAsia"/>
                <w:sz w:val="24"/>
              </w:rPr>
              <w:t>病床数</w:t>
            </w:r>
          </w:p>
        </w:tc>
        <w:tc>
          <w:tcPr>
            <w:tcW w:w="6553" w:type="dxa"/>
          </w:tcPr>
          <w:p w14:paraId="7B5261AC" w14:textId="737B8913" w:rsidR="0033725A" w:rsidRPr="0033725A" w:rsidRDefault="0033725A">
            <w:pPr>
              <w:pStyle w:val="TableParagraph"/>
              <w:tabs>
                <w:tab w:val="left" w:pos="3110"/>
              </w:tabs>
              <w:spacing w:line="289" w:lineRule="exact"/>
              <w:rPr>
                <w:color w:val="FF0000"/>
                <w:sz w:val="24"/>
              </w:rPr>
            </w:pPr>
            <w:r w:rsidRPr="0033725A">
              <w:rPr>
                <w:rFonts w:hint="eastAsia"/>
                <w:color w:val="FF0000"/>
                <w:sz w:val="24"/>
              </w:rPr>
              <w:t xml:space="preserve">　　　　　　　　　</w:t>
            </w:r>
            <w:r w:rsidRPr="00C37F28">
              <w:rPr>
                <w:rFonts w:hint="eastAsia"/>
                <w:sz w:val="24"/>
              </w:rPr>
              <w:t>床</w:t>
            </w:r>
          </w:p>
        </w:tc>
      </w:tr>
      <w:tr w:rsidR="000A3850" w14:paraId="7D81CFD8" w14:textId="77777777" w:rsidTr="008F5967">
        <w:trPr>
          <w:trHeight w:val="311"/>
        </w:trPr>
        <w:tc>
          <w:tcPr>
            <w:tcW w:w="3370" w:type="dxa"/>
            <w:gridSpan w:val="2"/>
          </w:tcPr>
          <w:p w14:paraId="53326CC9" w14:textId="77777777" w:rsidR="000A3850" w:rsidRDefault="001E1721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輸血検査および製剤管理＊</w:t>
            </w:r>
          </w:p>
        </w:tc>
        <w:tc>
          <w:tcPr>
            <w:tcW w:w="6553" w:type="dxa"/>
          </w:tcPr>
          <w:p w14:paraId="50844617" w14:textId="77777777" w:rsidR="000A3850" w:rsidRDefault="001E1721">
            <w:pPr>
              <w:pStyle w:val="TableParagraph"/>
              <w:tabs>
                <w:tab w:val="left" w:pos="3110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一元化されている</w:t>
            </w:r>
            <w:r>
              <w:rPr>
                <w:sz w:val="24"/>
              </w:rPr>
              <w:tab/>
              <w:t>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一元化されていない</w:t>
            </w:r>
          </w:p>
        </w:tc>
      </w:tr>
      <w:tr w:rsidR="000A3850" w14:paraId="2B8C5920" w14:textId="77777777" w:rsidTr="008F5967">
        <w:trPr>
          <w:trHeight w:val="311"/>
        </w:trPr>
        <w:tc>
          <w:tcPr>
            <w:tcW w:w="3370" w:type="dxa"/>
            <w:gridSpan w:val="2"/>
          </w:tcPr>
          <w:p w14:paraId="780F9C75" w14:textId="77777777" w:rsidR="000A3850" w:rsidRDefault="001E1721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年間赤血球製剤使用量＊</w:t>
            </w:r>
          </w:p>
        </w:tc>
        <w:tc>
          <w:tcPr>
            <w:tcW w:w="6553" w:type="dxa"/>
          </w:tcPr>
          <w:p w14:paraId="09F2329D" w14:textId="77777777" w:rsidR="000A3850" w:rsidRDefault="001E1721">
            <w:pPr>
              <w:pStyle w:val="TableParagraph"/>
              <w:spacing w:line="289" w:lineRule="exact"/>
              <w:ind w:left="2988"/>
              <w:rPr>
                <w:sz w:val="24"/>
              </w:rPr>
            </w:pPr>
            <w:r>
              <w:rPr>
                <w:sz w:val="24"/>
              </w:rPr>
              <w:t>単位（全血、自己血含む）</w:t>
            </w:r>
          </w:p>
        </w:tc>
      </w:tr>
      <w:tr w:rsidR="000A3850" w14:paraId="54C3328F" w14:textId="77777777" w:rsidTr="00832A36">
        <w:trPr>
          <w:trHeight w:val="2183"/>
        </w:trPr>
        <w:tc>
          <w:tcPr>
            <w:tcW w:w="3370" w:type="dxa"/>
            <w:gridSpan w:val="2"/>
            <w:vAlign w:val="center"/>
          </w:tcPr>
          <w:p w14:paraId="4243DAEB" w14:textId="77777777" w:rsidR="000A3850" w:rsidRDefault="001E1721" w:rsidP="00832A36">
            <w:pPr>
              <w:pStyle w:val="TableParagraph"/>
              <w:spacing w:line="242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輸血療法委員会またはそれに相当する組織の有無および活動状況＊</w:t>
            </w:r>
          </w:p>
        </w:tc>
        <w:tc>
          <w:tcPr>
            <w:tcW w:w="6553" w:type="dxa"/>
          </w:tcPr>
          <w:p w14:paraId="40324F59" w14:textId="77777777" w:rsidR="000A3850" w:rsidRDefault="001E1721">
            <w:pPr>
              <w:pStyle w:val="TableParagraph"/>
              <w:tabs>
                <w:tab w:val="left" w:pos="2025"/>
                <w:tab w:val="left" w:pos="3832"/>
              </w:tabs>
              <w:rPr>
                <w:sz w:val="24"/>
              </w:rPr>
            </w:pPr>
            <w:r>
              <w:rPr>
                <w:sz w:val="24"/>
              </w:rPr>
              <w:t>輸血療法委員会</w:t>
            </w:r>
            <w:r>
              <w:rPr>
                <w:sz w:val="24"/>
              </w:rPr>
              <w:tab/>
              <w:t>□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有り</w:t>
            </w:r>
            <w:r>
              <w:rPr>
                <w:sz w:val="24"/>
              </w:rPr>
              <w:tab/>
              <w:t>□ 無し</w:t>
            </w:r>
          </w:p>
          <w:p w14:paraId="60DDCC42" w14:textId="77777777" w:rsidR="008F5967" w:rsidRDefault="001E1721">
            <w:pPr>
              <w:pStyle w:val="TableParagraph"/>
              <w:tabs>
                <w:tab w:val="left" w:pos="2748"/>
                <w:tab w:val="left" w:pos="4675"/>
              </w:tabs>
              <w:spacing w:before="16" w:line="228" w:lineRule="auto"/>
              <w:ind w:right="762"/>
              <w:rPr>
                <w:spacing w:val="-17"/>
                <w:position w:val="1"/>
                <w:sz w:val="24"/>
              </w:rPr>
            </w:pPr>
            <w:r>
              <w:rPr>
                <w:position w:val="2"/>
                <w:sz w:val="24"/>
              </w:rPr>
              <w:t>有りの場合、活動状況</w:t>
            </w:r>
            <w:r>
              <w:rPr>
                <w:position w:val="2"/>
                <w:sz w:val="24"/>
              </w:rPr>
              <w:tab/>
            </w:r>
            <w:r>
              <w:rPr>
                <w:sz w:val="24"/>
              </w:rPr>
              <w:t>令和</w:t>
            </w:r>
            <w:r w:rsidRPr="00C37F28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sz w:val="24"/>
              </w:rPr>
              <w:t>年度</w:t>
            </w:r>
            <w:r>
              <w:rPr>
                <w:position w:val="7"/>
                <w:sz w:val="10"/>
              </w:rPr>
              <w:tab/>
            </w:r>
            <w:r>
              <w:rPr>
                <w:position w:val="1"/>
                <w:sz w:val="24"/>
              </w:rPr>
              <w:t>回開</w:t>
            </w:r>
            <w:r>
              <w:rPr>
                <w:spacing w:val="-17"/>
                <w:position w:val="1"/>
                <w:sz w:val="24"/>
              </w:rPr>
              <w:t>催</w:t>
            </w:r>
          </w:p>
          <w:p w14:paraId="640017FA" w14:textId="32207D03" w:rsidR="000A3850" w:rsidRPr="00210E00" w:rsidRDefault="008F5967">
            <w:pPr>
              <w:pStyle w:val="TableParagraph"/>
              <w:tabs>
                <w:tab w:val="left" w:pos="2748"/>
                <w:tab w:val="left" w:pos="4675"/>
              </w:tabs>
              <w:spacing w:before="16" w:line="228" w:lineRule="auto"/>
              <w:ind w:right="762"/>
              <w:rPr>
                <w:color w:val="000000" w:themeColor="text1"/>
                <w:szCs w:val="21"/>
              </w:rPr>
            </w:pPr>
            <w:r w:rsidRPr="00210E00">
              <w:rPr>
                <w:rFonts w:hint="eastAsia"/>
                <w:color w:val="000000" w:themeColor="text1"/>
                <w:szCs w:val="21"/>
              </w:rPr>
              <w:t>＜</w:t>
            </w:r>
            <w:r w:rsidR="001E1721" w:rsidRPr="00210E00">
              <w:rPr>
                <w:color w:val="000000" w:themeColor="text1"/>
                <w:szCs w:val="21"/>
              </w:rPr>
              <w:t>主要議題</w:t>
            </w:r>
            <w:r w:rsidRPr="00210E00">
              <w:rPr>
                <w:rFonts w:hint="eastAsia"/>
                <w:color w:val="000000" w:themeColor="text1"/>
                <w:szCs w:val="21"/>
              </w:rPr>
              <w:t>＞</w:t>
            </w:r>
          </w:p>
          <w:p w14:paraId="40D42374" w14:textId="77777777" w:rsidR="008C5EFA" w:rsidRPr="00210E00" w:rsidRDefault="008C5EFA" w:rsidP="008C5EFA">
            <w:pPr>
              <w:pStyle w:val="TableParagraph"/>
              <w:tabs>
                <w:tab w:val="left" w:pos="2748"/>
                <w:tab w:val="left" w:pos="4675"/>
              </w:tabs>
              <w:spacing w:before="16" w:line="228" w:lineRule="auto"/>
              <w:rPr>
                <w:color w:val="000000" w:themeColor="text1"/>
                <w:szCs w:val="21"/>
              </w:rPr>
            </w:pPr>
            <w:r w:rsidRPr="00210E00">
              <w:rPr>
                <w:rFonts w:hint="eastAsia"/>
                <w:color w:val="000000" w:themeColor="text1"/>
                <w:szCs w:val="21"/>
              </w:rPr>
              <w:t>□ 輸血療法の適応</w:t>
            </w:r>
            <w:r w:rsidRPr="00210E00">
              <w:rPr>
                <w:color w:val="000000" w:themeColor="text1"/>
                <w:szCs w:val="21"/>
              </w:rPr>
              <w:t xml:space="preserve">  </w:t>
            </w:r>
            <w:r w:rsidRPr="00210E00">
              <w:rPr>
                <w:rFonts w:hint="eastAsia"/>
                <w:color w:val="000000" w:themeColor="text1"/>
                <w:szCs w:val="21"/>
              </w:rPr>
              <w:t xml:space="preserve">□ </w:t>
            </w:r>
            <w:r w:rsidRPr="00210E00">
              <w:rPr>
                <w:color w:val="000000" w:themeColor="text1"/>
                <w:szCs w:val="21"/>
              </w:rPr>
              <w:t>血液製剤の使用</w:t>
            </w:r>
            <w:r w:rsidRPr="00210E00">
              <w:rPr>
                <w:rFonts w:hint="eastAsia"/>
                <w:color w:val="000000" w:themeColor="text1"/>
                <w:szCs w:val="21"/>
              </w:rPr>
              <w:t>・返納・廃棄</w:t>
            </w:r>
            <w:r w:rsidRPr="00210E00">
              <w:rPr>
                <w:color w:val="000000" w:themeColor="text1"/>
                <w:szCs w:val="21"/>
              </w:rPr>
              <w:t>状況調査</w:t>
            </w:r>
          </w:p>
          <w:p w14:paraId="2560EAF7" w14:textId="77777777" w:rsidR="008C5EFA" w:rsidRPr="00210E00" w:rsidRDefault="008C5EFA" w:rsidP="008C5EFA">
            <w:pPr>
              <w:pStyle w:val="TableParagraph"/>
              <w:tabs>
                <w:tab w:val="left" w:pos="2748"/>
                <w:tab w:val="left" w:pos="4675"/>
              </w:tabs>
              <w:spacing w:before="16" w:line="228" w:lineRule="auto"/>
              <w:ind w:right="762"/>
              <w:rPr>
                <w:color w:val="000000" w:themeColor="text1"/>
                <w:szCs w:val="21"/>
              </w:rPr>
            </w:pPr>
            <w:r w:rsidRPr="00210E00">
              <w:rPr>
                <w:rFonts w:hint="eastAsia"/>
                <w:color w:val="000000" w:themeColor="text1"/>
                <w:szCs w:val="21"/>
              </w:rPr>
              <w:t xml:space="preserve">□ </w:t>
            </w:r>
            <w:r w:rsidRPr="00210E00">
              <w:rPr>
                <w:color w:val="000000" w:themeColor="text1"/>
                <w:szCs w:val="21"/>
              </w:rPr>
              <w:t>血液製剤（血漿分画製剤を含む）の</w:t>
            </w:r>
            <w:r w:rsidRPr="00210E00">
              <w:rPr>
                <w:rFonts w:hint="eastAsia"/>
                <w:color w:val="000000" w:themeColor="text1"/>
                <w:szCs w:val="21"/>
              </w:rPr>
              <w:t>選択</w:t>
            </w:r>
            <w:r w:rsidRPr="00210E00">
              <w:rPr>
                <w:color w:val="000000" w:themeColor="text1"/>
                <w:szCs w:val="21"/>
              </w:rPr>
              <w:t xml:space="preserve"> </w:t>
            </w:r>
          </w:p>
          <w:p w14:paraId="1222C6B2" w14:textId="77777777" w:rsidR="008C5EFA" w:rsidRPr="00210E00" w:rsidRDefault="008C5EFA" w:rsidP="008C5EFA">
            <w:pPr>
              <w:pStyle w:val="TableParagraph"/>
              <w:tabs>
                <w:tab w:val="left" w:pos="2748"/>
                <w:tab w:val="left" w:pos="4675"/>
              </w:tabs>
              <w:spacing w:before="16" w:line="228" w:lineRule="auto"/>
              <w:ind w:right="182"/>
              <w:rPr>
                <w:color w:val="000000" w:themeColor="text1"/>
                <w:szCs w:val="21"/>
              </w:rPr>
            </w:pPr>
            <w:r w:rsidRPr="00210E00">
              <w:rPr>
                <w:rFonts w:hint="eastAsia"/>
                <w:color w:val="000000" w:themeColor="text1"/>
                <w:szCs w:val="21"/>
              </w:rPr>
              <w:t xml:space="preserve">□ </w:t>
            </w:r>
            <w:r w:rsidRPr="00210E00">
              <w:rPr>
                <w:color w:val="000000" w:themeColor="text1"/>
                <w:szCs w:val="21"/>
              </w:rPr>
              <w:t xml:space="preserve">輸血関連の検査項目・検査術式の選択と精度管理 </w:t>
            </w:r>
          </w:p>
          <w:p w14:paraId="5B2D60A5" w14:textId="77777777" w:rsidR="008C5EFA" w:rsidRPr="00210E00" w:rsidRDefault="008C5EFA" w:rsidP="008C5EFA">
            <w:pPr>
              <w:pStyle w:val="TableParagraph"/>
              <w:tabs>
                <w:tab w:val="left" w:pos="2748"/>
                <w:tab w:val="left" w:pos="4675"/>
              </w:tabs>
              <w:spacing w:before="16" w:line="228" w:lineRule="auto"/>
              <w:ind w:right="182"/>
              <w:rPr>
                <w:color w:val="000000" w:themeColor="text1"/>
                <w:szCs w:val="21"/>
              </w:rPr>
            </w:pPr>
            <w:r w:rsidRPr="00210E00">
              <w:rPr>
                <w:rFonts w:hint="eastAsia"/>
                <w:color w:val="000000" w:themeColor="text1"/>
                <w:szCs w:val="21"/>
              </w:rPr>
              <w:t xml:space="preserve">□ </w:t>
            </w:r>
            <w:r w:rsidRPr="00210E00">
              <w:rPr>
                <w:color w:val="000000" w:themeColor="text1"/>
                <w:szCs w:val="21"/>
              </w:rPr>
              <w:t>輸血実施時の手続</w:t>
            </w:r>
            <w:r w:rsidRPr="00210E00">
              <w:rPr>
                <w:rFonts w:hint="eastAsia"/>
                <w:color w:val="000000" w:themeColor="text1"/>
                <w:szCs w:val="21"/>
              </w:rPr>
              <w:t>き</w:t>
            </w:r>
            <w:r w:rsidRPr="00210E00">
              <w:rPr>
                <w:color w:val="000000" w:themeColor="text1"/>
                <w:szCs w:val="21"/>
              </w:rPr>
              <w:t xml:space="preserve"> </w:t>
            </w:r>
            <w:r w:rsidRPr="00210E00">
              <w:rPr>
                <w:rFonts w:hint="eastAsia"/>
                <w:color w:val="000000" w:themeColor="text1"/>
                <w:szCs w:val="21"/>
              </w:rPr>
              <w:t xml:space="preserve">　 </w:t>
            </w:r>
          </w:p>
          <w:p w14:paraId="76E18CCE" w14:textId="77777777" w:rsidR="008C5EFA" w:rsidRPr="00210E00" w:rsidRDefault="008C5EFA" w:rsidP="008C5EFA">
            <w:pPr>
              <w:pStyle w:val="TableParagraph"/>
              <w:tabs>
                <w:tab w:val="left" w:pos="2748"/>
                <w:tab w:val="left" w:pos="4675"/>
              </w:tabs>
              <w:spacing w:before="16" w:line="228" w:lineRule="auto"/>
              <w:ind w:right="182"/>
              <w:rPr>
                <w:color w:val="000000" w:themeColor="text1"/>
                <w:szCs w:val="21"/>
              </w:rPr>
            </w:pPr>
            <w:r w:rsidRPr="00210E00">
              <w:rPr>
                <w:rFonts w:hint="eastAsia"/>
                <w:color w:val="000000" w:themeColor="text1"/>
                <w:szCs w:val="21"/>
              </w:rPr>
              <w:t xml:space="preserve">□ </w:t>
            </w:r>
            <w:r w:rsidRPr="00210E00">
              <w:rPr>
                <w:color w:val="000000" w:themeColor="text1"/>
                <w:szCs w:val="21"/>
              </w:rPr>
              <w:t>症例検討を含む適正使用推進</w:t>
            </w:r>
          </w:p>
          <w:p w14:paraId="45E3A622" w14:textId="77777777" w:rsidR="008C5EFA" w:rsidRPr="00210E00" w:rsidRDefault="008C5EFA" w:rsidP="008C5EFA">
            <w:pPr>
              <w:pStyle w:val="TableParagraph"/>
              <w:tabs>
                <w:tab w:val="left" w:pos="2748"/>
                <w:tab w:val="left" w:pos="4675"/>
              </w:tabs>
              <w:spacing w:before="16" w:line="228" w:lineRule="auto"/>
              <w:ind w:right="-1"/>
              <w:rPr>
                <w:color w:val="000000" w:themeColor="text1"/>
                <w:szCs w:val="21"/>
              </w:rPr>
            </w:pPr>
            <w:r w:rsidRPr="00210E00">
              <w:rPr>
                <w:rFonts w:hint="eastAsia"/>
                <w:color w:val="000000" w:themeColor="text1"/>
                <w:szCs w:val="21"/>
              </w:rPr>
              <w:t xml:space="preserve">□ </w:t>
            </w:r>
            <w:r w:rsidRPr="00210E00">
              <w:rPr>
                <w:color w:val="000000" w:themeColor="text1"/>
                <w:szCs w:val="21"/>
              </w:rPr>
              <w:t>輸血</w:t>
            </w:r>
            <w:r w:rsidRPr="00210E00">
              <w:rPr>
                <w:rFonts w:hint="eastAsia"/>
                <w:color w:val="000000" w:themeColor="text1"/>
                <w:szCs w:val="21"/>
              </w:rPr>
              <w:t xml:space="preserve">療法に伴うインシデント・副反応・合併症の把握と対策　　　　　　　　　　□ </w:t>
            </w:r>
            <w:r w:rsidRPr="00210E00">
              <w:rPr>
                <w:color w:val="000000" w:themeColor="text1"/>
                <w:szCs w:val="21"/>
              </w:rPr>
              <w:t>輸血関連情報の伝達</w:t>
            </w:r>
          </w:p>
          <w:p w14:paraId="49694463" w14:textId="77777777" w:rsidR="008C5EFA" w:rsidRPr="00210E00" w:rsidRDefault="008C5EFA" w:rsidP="008C5EFA">
            <w:pPr>
              <w:pStyle w:val="TableParagraph"/>
              <w:tabs>
                <w:tab w:val="left" w:pos="2748"/>
                <w:tab w:val="left" w:pos="4675"/>
              </w:tabs>
              <w:spacing w:before="16" w:line="228" w:lineRule="auto"/>
              <w:ind w:right="762"/>
              <w:rPr>
                <w:color w:val="000000" w:themeColor="text1"/>
                <w:szCs w:val="21"/>
              </w:rPr>
            </w:pPr>
            <w:r w:rsidRPr="00210E00">
              <w:rPr>
                <w:rFonts w:hint="eastAsia"/>
                <w:color w:val="000000" w:themeColor="text1"/>
                <w:szCs w:val="21"/>
              </w:rPr>
              <w:t>□ 院内採血の基準や自己血輸血の実施方法</w:t>
            </w:r>
          </w:p>
          <w:p w14:paraId="651AEB56" w14:textId="6671623A" w:rsidR="00B95C64" w:rsidRDefault="008C5EFA" w:rsidP="008C5EFA">
            <w:pPr>
              <w:pStyle w:val="TableParagraph"/>
              <w:tabs>
                <w:tab w:val="left" w:pos="2748"/>
                <w:tab w:val="left" w:pos="4994"/>
              </w:tabs>
              <w:spacing w:before="16" w:line="228" w:lineRule="auto"/>
              <w:ind w:right="182"/>
              <w:rPr>
                <w:sz w:val="24"/>
              </w:rPr>
            </w:pPr>
            <w:r w:rsidRPr="00210E00">
              <w:rPr>
                <w:rFonts w:hint="eastAsia"/>
                <w:color w:val="000000" w:themeColor="text1"/>
                <w:szCs w:val="21"/>
              </w:rPr>
              <w:t xml:space="preserve">□ その他（　 </w:t>
            </w:r>
            <w:r w:rsidRPr="00210E00">
              <w:rPr>
                <w:color w:val="000000" w:themeColor="text1"/>
                <w:szCs w:val="21"/>
              </w:rPr>
              <w:t xml:space="preserve">   </w:t>
            </w:r>
            <w:r w:rsidRPr="00210E00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）</w:t>
            </w:r>
            <w:r w:rsidR="00B95C64" w:rsidRPr="00210E00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B95C64" w:rsidRPr="00B95C64">
              <w:rPr>
                <w:rFonts w:hint="eastAsia"/>
                <w:color w:val="FF0000"/>
                <w:sz w:val="24"/>
              </w:rPr>
              <w:t xml:space="preserve">　</w:t>
            </w:r>
          </w:p>
        </w:tc>
      </w:tr>
      <w:tr w:rsidR="000A3850" w14:paraId="73F60C4A" w14:textId="77777777" w:rsidTr="00832A36">
        <w:trPr>
          <w:trHeight w:val="2495"/>
        </w:trPr>
        <w:tc>
          <w:tcPr>
            <w:tcW w:w="3370" w:type="dxa"/>
            <w:gridSpan w:val="2"/>
            <w:vAlign w:val="center"/>
          </w:tcPr>
          <w:p w14:paraId="5F777C80" w14:textId="77777777" w:rsidR="000A3850" w:rsidRDefault="001E1721" w:rsidP="00832A36">
            <w:pPr>
              <w:pStyle w:val="TableParagraph"/>
              <w:spacing w:line="242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研修生受け入れ時の研修可能内容</w:t>
            </w:r>
          </w:p>
        </w:tc>
        <w:tc>
          <w:tcPr>
            <w:tcW w:w="6553" w:type="dxa"/>
          </w:tcPr>
          <w:p w14:paraId="05F03191" w14:textId="7F13647B" w:rsidR="000A3850" w:rsidRPr="00B95C64" w:rsidRDefault="001E1721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3230"/>
              </w:tabs>
              <w:ind w:hanging="361"/>
              <w:rPr>
                <w:szCs w:val="21"/>
              </w:rPr>
            </w:pPr>
            <w:r w:rsidRPr="00B95C64">
              <w:rPr>
                <w:szCs w:val="21"/>
              </w:rPr>
              <w:t>輸血業務見学</w:t>
            </w:r>
            <w:r w:rsidRPr="00B95C64">
              <w:rPr>
                <w:szCs w:val="21"/>
              </w:rPr>
              <w:tab/>
            </w:r>
          </w:p>
          <w:p w14:paraId="6AAA2CD7" w14:textId="1F7BCC1F" w:rsidR="000A3850" w:rsidRPr="00B95C64" w:rsidRDefault="001E1721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4315"/>
              </w:tabs>
              <w:spacing w:before="4"/>
              <w:ind w:hanging="361"/>
              <w:rPr>
                <w:szCs w:val="21"/>
              </w:rPr>
            </w:pPr>
            <w:r w:rsidRPr="00B95C64">
              <w:rPr>
                <w:szCs w:val="21"/>
              </w:rPr>
              <w:t>手術室、救急</w:t>
            </w:r>
            <w:r w:rsidRPr="00210E00">
              <w:rPr>
                <w:color w:val="000000" w:themeColor="text1"/>
                <w:szCs w:val="21"/>
              </w:rPr>
              <w:t>部</w:t>
            </w:r>
            <w:r w:rsidR="008F5967" w:rsidRPr="00210E00">
              <w:rPr>
                <w:rFonts w:hint="eastAsia"/>
                <w:color w:val="000000" w:themeColor="text1"/>
                <w:szCs w:val="21"/>
              </w:rPr>
              <w:t>門</w:t>
            </w:r>
            <w:r w:rsidRPr="00210E00">
              <w:rPr>
                <w:color w:val="000000" w:themeColor="text1"/>
                <w:szCs w:val="21"/>
              </w:rPr>
              <w:t>、病棟など</w:t>
            </w:r>
            <w:r w:rsidR="008F5967" w:rsidRPr="00210E00">
              <w:rPr>
                <w:rFonts w:hint="eastAsia"/>
                <w:color w:val="000000" w:themeColor="text1"/>
                <w:szCs w:val="21"/>
              </w:rPr>
              <w:t>の</w:t>
            </w:r>
            <w:r w:rsidRPr="00210E00">
              <w:rPr>
                <w:color w:val="000000" w:themeColor="text1"/>
                <w:szCs w:val="21"/>
              </w:rPr>
              <w:t>見</w:t>
            </w:r>
            <w:r w:rsidRPr="00B95C64">
              <w:rPr>
                <w:szCs w:val="21"/>
              </w:rPr>
              <w:t>学</w:t>
            </w:r>
            <w:r w:rsidRPr="00B95C64">
              <w:rPr>
                <w:szCs w:val="21"/>
              </w:rPr>
              <w:tab/>
            </w:r>
          </w:p>
          <w:p w14:paraId="1D87118B" w14:textId="6B528D50" w:rsidR="000A3850" w:rsidRPr="00B95C64" w:rsidRDefault="001E1721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3230"/>
              </w:tabs>
              <w:spacing w:before="5"/>
              <w:ind w:hanging="361"/>
              <w:rPr>
                <w:szCs w:val="21"/>
              </w:rPr>
            </w:pPr>
            <w:r w:rsidRPr="00B95C64">
              <w:rPr>
                <w:szCs w:val="21"/>
              </w:rPr>
              <w:t>症例検討</w:t>
            </w:r>
            <w:r w:rsidRPr="00B95C64">
              <w:rPr>
                <w:szCs w:val="21"/>
              </w:rPr>
              <w:tab/>
            </w:r>
            <w:r w:rsidR="00210E00" w:rsidRPr="00B95C64">
              <w:rPr>
                <w:szCs w:val="21"/>
              </w:rPr>
              <w:t>□</w:t>
            </w:r>
            <w:r w:rsidR="00210E00" w:rsidRPr="00B95C64">
              <w:rPr>
                <w:spacing w:val="2"/>
                <w:szCs w:val="21"/>
              </w:rPr>
              <w:t xml:space="preserve"> </w:t>
            </w:r>
            <w:r w:rsidR="00210E00" w:rsidRPr="00B95C64">
              <w:rPr>
                <w:szCs w:val="21"/>
              </w:rPr>
              <w:t>感染症検査</w:t>
            </w:r>
          </w:p>
          <w:p w14:paraId="61B8C860" w14:textId="77777777" w:rsidR="000A3850" w:rsidRPr="00B95C64" w:rsidRDefault="001E1721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3230"/>
              </w:tabs>
              <w:spacing w:before="4"/>
              <w:ind w:hanging="361"/>
              <w:rPr>
                <w:szCs w:val="21"/>
              </w:rPr>
            </w:pPr>
            <w:r w:rsidRPr="00B95C64">
              <w:rPr>
                <w:szCs w:val="21"/>
              </w:rPr>
              <w:t>成分採血見学</w:t>
            </w:r>
            <w:r w:rsidRPr="00B95C64">
              <w:rPr>
                <w:szCs w:val="21"/>
              </w:rPr>
              <w:tab/>
              <w:t>□ 精度管理の実際</w:t>
            </w:r>
          </w:p>
          <w:p w14:paraId="08EC04A3" w14:textId="77777777" w:rsidR="000A3850" w:rsidRPr="00B95C64" w:rsidRDefault="001E1721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3230"/>
              </w:tabs>
              <w:spacing w:before="5"/>
              <w:ind w:hanging="361"/>
              <w:rPr>
                <w:szCs w:val="21"/>
              </w:rPr>
            </w:pPr>
            <w:r w:rsidRPr="00B95C64">
              <w:rPr>
                <w:szCs w:val="21"/>
              </w:rPr>
              <w:t>不規則抗体の同定</w:t>
            </w:r>
            <w:r w:rsidRPr="00B95C64">
              <w:rPr>
                <w:szCs w:val="21"/>
              </w:rPr>
              <w:tab/>
              <w:t>□ 抗血小板抗体検査</w:t>
            </w:r>
          </w:p>
          <w:p w14:paraId="617A9B0F" w14:textId="77777777" w:rsidR="000A3850" w:rsidRPr="00B95C64" w:rsidRDefault="001E1721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3230"/>
              </w:tabs>
              <w:spacing w:before="4"/>
              <w:ind w:hanging="361"/>
              <w:rPr>
                <w:szCs w:val="21"/>
              </w:rPr>
            </w:pPr>
            <w:r w:rsidRPr="00B95C64">
              <w:rPr>
                <w:szCs w:val="21"/>
              </w:rPr>
              <w:t>末梢血幹細胞採取見学</w:t>
            </w:r>
            <w:r w:rsidRPr="00B95C64">
              <w:rPr>
                <w:szCs w:val="21"/>
              </w:rPr>
              <w:tab/>
              <w:t>□ 自己血採血見学</w:t>
            </w:r>
          </w:p>
          <w:p w14:paraId="379B70FB" w14:textId="07C2E196" w:rsidR="000A3850" w:rsidRPr="00B95C64" w:rsidRDefault="001E1721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</w:tabs>
              <w:spacing w:before="5"/>
              <w:ind w:hanging="361"/>
              <w:rPr>
                <w:szCs w:val="21"/>
              </w:rPr>
            </w:pPr>
            <w:r w:rsidRPr="00B95C64">
              <w:rPr>
                <w:szCs w:val="21"/>
              </w:rPr>
              <w:t>輸血副</w:t>
            </w:r>
            <w:r w:rsidR="009C0CAE">
              <w:rPr>
                <w:rFonts w:hint="eastAsia"/>
                <w:szCs w:val="21"/>
              </w:rPr>
              <w:t>反応</w:t>
            </w:r>
            <w:r w:rsidRPr="00B95C64">
              <w:rPr>
                <w:szCs w:val="21"/>
              </w:rPr>
              <w:t>発生時の処置法</w:t>
            </w:r>
          </w:p>
          <w:p w14:paraId="614A218D" w14:textId="77777777" w:rsidR="000A3850" w:rsidRPr="00B95C64" w:rsidRDefault="001E1721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5760"/>
              </w:tabs>
              <w:spacing w:before="4" w:line="289" w:lineRule="exact"/>
              <w:ind w:hanging="361"/>
              <w:rPr>
                <w:szCs w:val="21"/>
              </w:rPr>
            </w:pPr>
            <w:r w:rsidRPr="00B95C64">
              <w:rPr>
                <w:szCs w:val="21"/>
              </w:rPr>
              <w:t>その他（</w:t>
            </w:r>
            <w:r w:rsidRPr="00B95C64">
              <w:rPr>
                <w:szCs w:val="21"/>
              </w:rPr>
              <w:tab/>
              <w:t>）</w:t>
            </w:r>
          </w:p>
        </w:tc>
      </w:tr>
      <w:tr w:rsidR="00210E00" w:rsidRPr="00210E00" w14:paraId="5C627480" w14:textId="77777777" w:rsidTr="00832A36">
        <w:trPr>
          <w:trHeight w:val="794"/>
        </w:trPr>
        <w:tc>
          <w:tcPr>
            <w:tcW w:w="3370" w:type="dxa"/>
            <w:gridSpan w:val="2"/>
            <w:vAlign w:val="center"/>
          </w:tcPr>
          <w:p w14:paraId="40041A25" w14:textId="31CF3339" w:rsidR="008F5967" w:rsidRPr="00210E00" w:rsidRDefault="008F5967" w:rsidP="00832A36">
            <w:pPr>
              <w:pStyle w:val="TableParagraph"/>
              <w:spacing w:line="242" w:lineRule="auto"/>
              <w:ind w:right="88"/>
              <w:jc w:val="both"/>
              <w:rPr>
                <w:color w:val="000000" w:themeColor="text1"/>
                <w:sz w:val="24"/>
              </w:rPr>
            </w:pPr>
            <w:r w:rsidRPr="00210E00">
              <w:rPr>
                <w:rFonts w:hint="eastAsia"/>
                <w:color w:val="000000" w:themeColor="text1"/>
                <w:sz w:val="24"/>
              </w:rPr>
              <w:t>更新後の研修生受け入れ体制</w:t>
            </w:r>
          </w:p>
        </w:tc>
        <w:tc>
          <w:tcPr>
            <w:tcW w:w="6553" w:type="dxa"/>
          </w:tcPr>
          <w:p w14:paraId="356037A9" w14:textId="77777777" w:rsidR="008F5967" w:rsidRPr="00210E00" w:rsidRDefault="008F5967" w:rsidP="008F5967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3230"/>
              </w:tabs>
              <w:rPr>
                <w:color w:val="000000" w:themeColor="text1"/>
                <w:szCs w:val="21"/>
              </w:rPr>
            </w:pPr>
            <w:r w:rsidRPr="00210E00">
              <w:rPr>
                <w:rFonts w:hint="eastAsia"/>
                <w:color w:val="000000" w:themeColor="text1"/>
                <w:szCs w:val="21"/>
              </w:rPr>
              <w:t>研修生を受け入れる体制が整っている、もしくは受け入れる意思がある</w:t>
            </w:r>
          </w:p>
          <w:p w14:paraId="786BD8A0" w14:textId="4FA77294" w:rsidR="008F5967" w:rsidRPr="00210E00" w:rsidRDefault="008F5967" w:rsidP="008F5967">
            <w:pPr>
              <w:pStyle w:val="TableParagraph"/>
              <w:numPr>
                <w:ilvl w:val="0"/>
                <w:numId w:val="1"/>
              </w:numPr>
              <w:tabs>
                <w:tab w:val="left" w:pos="459"/>
                <w:tab w:val="left" w:pos="3230"/>
              </w:tabs>
              <w:rPr>
                <w:color w:val="000000" w:themeColor="text1"/>
                <w:szCs w:val="21"/>
              </w:rPr>
            </w:pPr>
            <w:r w:rsidRPr="00210E00">
              <w:rPr>
                <w:rFonts w:hint="eastAsia"/>
                <w:color w:val="000000" w:themeColor="text1"/>
                <w:szCs w:val="21"/>
              </w:rPr>
              <w:t>研修生の受け入れが困難</w:t>
            </w:r>
          </w:p>
        </w:tc>
      </w:tr>
      <w:tr w:rsidR="00210E00" w:rsidRPr="00210E00" w14:paraId="4A956964" w14:textId="77777777" w:rsidTr="008F5967">
        <w:trPr>
          <w:trHeight w:val="960"/>
        </w:trPr>
        <w:tc>
          <w:tcPr>
            <w:tcW w:w="3370" w:type="dxa"/>
            <w:gridSpan w:val="2"/>
          </w:tcPr>
          <w:p w14:paraId="41426C91" w14:textId="77777777" w:rsidR="000A3850" w:rsidRPr="00210E00" w:rsidRDefault="001E1721">
            <w:pPr>
              <w:pStyle w:val="TableParagraph"/>
              <w:spacing w:before="4"/>
              <w:rPr>
                <w:color w:val="000000" w:themeColor="text1"/>
                <w:sz w:val="24"/>
              </w:rPr>
            </w:pPr>
            <w:r w:rsidRPr="00210E00">
              <w:rPr>
                <w:color w:val="000000" w:themeColor="text1"/>
                <w:sz w:val="24"/>
              </w:rPr>
              <w:t>研修生受け入れ時の条件</w:t>
            </w:r>
          </w:p>
          <w:p w14:paraId="47AA21FA" w14:textId="77777777" w:rsidR="00B95C64" w:rsidRPr="00210E00" w:rsidRDefault="001E1721">
            <w:pPr>
              <w:pStyle w:val="TableParagraph"/>
              <w:spacing w:before="5" w:line="242" w:lineRule="auto"/>
              <w:ind w:right="88"/>
              <w:rPr>
                <w:color w:val="000000" w:themeColor="text1"/>
                <w:sz w:val="24"/>
              </w:rPr>
            </w:pPr>
            <w:r w:rsidRPr="00210E00">
              <w:rPr>
                <w:color w:val="000000" w:themeColor="text1"/>
                <w:sz w:val="24"/>
              </w:rPr>
              <w:t>（提出資料、抗体検査、</w:t>
            </w:r>
          </w:p>
          <w:p w14:paraId="2C4BCFEB" w14:textId="1A47984A" w:rsidR="000A3850" w:rsidRPr="00210E00" w:rsidRDefault="001E1721" w:rsidP="00B95C64">
            <w:pPr>
              <w:pStyle w:val="TableParagraph"/>
              <w:spacing w:before="5" w:line="242" w:lineRule="auto"/>
              <w:ind w:right="88" w:firstLineChars="100" w:firstLine="240"/>
              <w:rPr>
                <w:color w:val="000000" w:themeColor="text1"/>
                <w:sz w:val="24"/>
              </w:rPr>
            </w:pPr>
            <w:r w:rsidRPr="00210E00">
              <w:rPr>
                <w:color w:val="000000" w:themeColor="text1"/>
                <w:sz w:val="24"/>
              </w:rPr>
              <w:t>ワクチン接種の条件等）</w:t>
            </w:r>
          </w:p>
        </w:tc>
        <w:tc>
          <w:tcPr>
            <w:tcW w:w="6553" w:type="dxa"/>
          </w:tcPr>
          <w:p w14:paraId="73742AA8" w14:textId="77777777" w:rsidR="000A3850" w:rsidRPr="00210E00" w:rsidRDefault="000A3850">
            <w:pPr>
              <w:pStyle w:val="TableParagraph"/>
              <w:spacing w:before="0"/>
              <w:ind w:left="0"/>
              <w:rPr>
                <w:rFonts w:ascii="Times New Roman"/>
                <w:color w:val="000000" w:themeColor="text1"/>
              </w:rPr>
            </w:pPr>
          </w:p>
        </w:tc>
      </w:tr>
    </w:tbl>
    <w:p w14:paraId="0A534AEB" w14:textId="596BD2A9" w:rsidR="001E1721" w:rsidRPr="00210E00" w:rsidRDefault="001F433B" w:rsidP="001F433B">
      <w:pPr>
        <w:autoSpaceDE/>
        <w:autoSpaceDN/>
        <w:spacing w:afterLines="50" w:after="120"/>
        <w:ind w:leftChars="100" w:left="220" w:firstLine="216"/>
        <w:jc w:val="right"/>
        <w:rPr>
          <w:rFonts w:ascii="Century" w:hAnsi="Century"/>
          <w:color w:val="000000" w:themeColor="text1"/>
          <w:kern w:val="2"/>
          <w:sz w:val="20"/>
          <w:szCs w:val="20"/>
        </w:rPr>
      </w:pPr>
      <w:r w:rsidRPr="00210E00">
        <w:rPr>
          <w:rFonts w:ascii="Century" w:hAnsi="Century" w:hint="eastAsia"/>
          <w:color w:val="000000" w:themeColor="text1"/>
          <w:kern w:val="2"/>
          <w:sz w:val="20"/>
          <w:szCs w:val="20"/>
        </w:rPr>
        <w:t>病院用</w:t>
      </w:r>
      <w:r w:rsidRPr="00210E00">
        <w:rPr>
          <w:rFonts w:ascii="Century" w:hAnsi="Century"/>
          <w:color w:val="000000" w:themeColor="text1"/>
          <w:kern w:val="2"/>
          <w:sz w:val="20"/>
          <w:szCs w:val="20"/>
        </w:rPr>
        <w:t>（令和８年３月改訂）</w:t>
      </w:r>
    </w:p>
    <w:p w14:paraId="489ACB62" w14:textId="2491D98A" w:rsidR="000A3850" w:rsidRDefault="001E1721">
      <w:pPr>
        <w:pStyle w:val="a3"/>
        <w:tabs>
          <w:tab w:val="left" w:pos="962"/>
          <w:tab w:val="left" w:pos="1684"/>
          <w:tab w:val="left" w:pos="2409"/>
          <w:tab w:val="left" w:pos="3854"/>
          <w:tab w:val="left" w:pos="7951"/>
        </w:tabs>
        <w:spacing w:before="110"/>
        <w:ind w:right="1094"/>
        <w:jc w:val="right"/>
      </w:pPr>
      <w:r>
        <w:t>令和</w:t>
      </w:r>
      <w:r>
        <w:tab/>
        <w:t>年</w:t>
      </w:r>
      <w:r>
        <w:tab/>
        <w:t>月</w:t>
      </w:r>
      <w:r>
        <w:tab/>
        <w:t>日</w:t>
      </w:r>
      <w:r>
        <w:tab/>
        <w:t>施設長名</w:t>
      </w:r>
      <w:r>
        <w:tab/>
        <w:t>印</w:t>
      </w:r>
    </w:p>
    <w:p w14:paraId="757941D8" w14:textId="77777777" w:rsidR="000A3850" w:rsidRDefault="001E1721">
      <w:pPr>
        <w:pStyle w:val="a3"/>
        <w:tabs>
          <w:tab w:val="left" w:pos="4096"/>
        </w:tabs>
        <w:spacing w:before="57"/>
        <w:ind w:right="1094"/>
        <w:jc w:val="right"/>
      </w:pPr>
      <w:r>
        <w:t>認定医名</w:t>
      </w:r>
      <w:r>
        <w:tab/>
        <w:t>印</w:t>
      </w:r>
    </w:p>
    <w:p w14:paraId="47DFF41A" w14:textId="77777777" w:rsidR="000A3850" w:rsidRDefault="001E1721">
      <w:pPr>
        <w:pStyle w:val="a3"/>
        <w:tabs>
          <w:tab w:val="left" w:pos="4096"/>
        </w:tabs>
        <w:spacing w:before="55"/>
        <w:ind w:right="1094"/>
        <w:jc w:val="right"/>
      </w:pPr>
      <w:r>
        <w:t>認定技師名</w:t>
      </w:r>
      <w:r>
        <w:tab/>
        <w:t>印</w:t>
      </w:r>
    </w:p>
    <w:sectPr w:rsidR="000A3850" w:rsidSect="008F5967">
      <w:type w:val="continuous"/>
      <w:pgSz w:w="11910" w:h="16850"/>
      <w:pgMar w:top="964" w:right="1202" w:bottom="306" w:left="12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468E" w14:textId="77777777" w:rsidR="00746BB0" w:rsidRDefault="00746BB0" w:rsidP="001F433B">
      <w:r>
        <w:separator/>
      </w:r>
    </w:p>
  </w:endnote>
  <w:endnote w:type="continuationSeparator" w:id="0">
    <w:p w14:paraId="49CF0DDB" w14:textId="77777777" w:rsidR="00746BB0" w:rsidRDefault="00746BB0" w:rsidP="001F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0DFB" w14:textId="77777777" w:rsidR="00746BB0" w:rsidRDefault="00746BB0" w:rsidP="001F433B">
      <w:r>
        <w:separator/>
      </w:r>
    </w:p>
  </w:footnote>
  <w:footnote w:type="continuationSeparator" w:id="0">
    <w:p w14:paraId="39FBDE2B" w14:textId="77777777" w:rsidR="00746BB0" w:rsidRDefault="00746BB0" w:rsidP="001F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97678"/>
    <w:multiLevelType w:val="hybridMultilevel"/>
    <w:tmpl w:val="3808D33A"/>
    <w:lvl w:ilvl="0" w:tplc="F94C6960">
      <w:numFmt w:val="bullet"/>
      <w:lvlText w:val="□"/>
      <w:lvlJc w:val="left"/>
      <w:pPr>
        <w:ind w:left="458" w:hanging="360"/>
      </w:pPr>
      <w:rPr>
        <w:rFonts w:ascii="ＭＳ 明朝" w:eastAsia="ＭＳ 明朝" w:hAnsi="ＭＳ 明朝" w:cs="ＭＳ 明朝" w:hint="default"/>
        <w:w w:val="100"/>
        <w:sz w:val="24"/>
        <w:szCs w:val="24"/>
        <w:lang w:val="en-US" w:eastAsia="ja-JP" w:bidi="ar-SA"/>
      </w:rPr>
    </w:lvl>
    <w:lvl w:ilvl="1" w:tplc="2594169A">
      <w:numFmt w:val="bullet"/>
      <w:lvlText w:val="•"/>
      <w:lvlJc w:val="left"/>
      <w:pPr>
        <w:ind w:left="1030" w:hanging="360"/>
      </w:pPr>
      <w:rPr>
        <w:rFonts w:hint="default"/>
        <w:lang w:val="en-US" w:eastAsia="ja-JP" w:bidi="ar-SA"/>
      </w:rPr>
    </w:lvl>
    <w:lvl w:ilvl="2" w:tplc="91B440B4">
      <w:numFmt w:val="bullet"/>
      <w:lvlText w:val="•"/>
      <w:lvlJc w:val="left"/>
      <w:pPr>
        <w:ind w:left="1600" w:hanging="360"/>
      </w:pPr>
      <w:rPr>
        <w:rFonts w:hint="default"/>
        <w:lang w:val="en-US" w:eastAsia="ja-JP" w:bidi="ar-SA"/>
      </w:rPr>
    </w:lvl>
    <w:lvl w:ilvl="3" w:tplc="A3403C7A">
      <w:numFmt w:val="bullet"/>
      <w:lvlText w:val="•"/>
      <w:lvlJc w:val="left"/>
      <w:pPr>
        <w:ind w:left="2170" w:hanging="360"/>
      </w:pPr>
      <w:rPr>
        <w:rFonts w:hint="default"/>
        <w:lang w:val="en-US" w:eastAsia="ja-JP" w:bidi="ar-SA"/>
      </w:rPr>
    </w:lvl>
    <w:lvl w:ilvl="4" w:tplc="67ACA362">
      <w:numFmt w:val="bullet"/>
      <w:lvlText w:val="•"/>
      <w:lvlJc w:val="left"/>
      <w:pPr>
        <w:ind w:left="2740" w:hanging="360"/>
      </w:pPr>
      <w:rPr>
        <w:rFonts w:hint="default"/>
        <w:lang w:val="en-US" w:eastAsia="ja-JP" w:bidi="ar-SA"/>
      </w:rPr>
    </w:lvl>
    <w:lvl w:ilvl="5" w:tplc="4DE49C24">
      <w:numFmt w:val="bullet"/>
      <w:lvlText w:val="•"/>
      <w:lvlJc w:val="left"/>
      <w:pPr>
        <w:ind w:left="3310" w:hanging="360"/>
      </w:pPr>
      <w:rPr>
        <w:rFonts w:hint="default"/>
        <w:lang w:val="en-US" w:eastAsia="ja-JP" w:bidi="ar-SA"/>
      </w:rPr>
    </w:lvl>
    <w:lvl w:ilvl="6" w:tplc="BAC6C6AA">
      <w:numFmt w:val="bullet"/>
      <w:lvlText w:val="•"/>
      <w:lvlJc w:val="left"/>
      <w:pPr>
        <w:ind w:left="3880" w:hanging="360"/>
      </w:pPr>
      <w:rPr>
        <w:rFonts w:hint="default"/>
        <w:lang w:val="en-US" w:eastAsia="ja-JP" w:bidi="ar-SA"/>
      </w:rPr>
    </w:lvl>
    <w:lvl w:ilvl="7" w:tplc="E4FC569C">
      <w:numFmt w:val="bullet"/>
      <w:lvlText w:val="•"/>
      <w:lvlJc w:val="left"/>
      <w:pPr>
        <w:ind w:left="4450" w:hanging="360"/>
      </w:pPr>
      <w:rPr>
        <w:rFonts w:hint="default"/>
        <w:lang w:val="en-US" w:eastAsia="ja-JP" w:bidi="ar-SA"/>
      </w:rPr>
    </w:lvl>
    <w:lvl w:ilvl="8" w:tplc="13B8BB4A">
      <w:numFmt w:val="bullet"/>
      <w:lvlText w:val="•"/>
      <w:lvlJc w:val="left"/>
      <w:pPr>
        <w:ind w:left="5020" w:hanging="360"/>
      </w:pPr>
      <w:rPr>
        <w:rFonts w:hint="default"/>
        <w:lang w:val="en-US" w:eastAsia="ja-JP" w:bidi="ar-SA"/>
      </w:rPr>
    </w:lvl>
  </w:abstractNum>
  <w:num w:numId="1" w16cid:durableId="199544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50"/>
    <w:rsid w:val="000A3850"/>
    <w:rsid w:val="001E1721"/>
    <w:rsid w:val="001F433B"/>
    <w:rsid w:val="00210E00"/>
    <w:rsid w:val="002A40E3"/>
    <w:rsid w:val="0033725A"/>
    <w:rsid w:val="00746BB0"/>
    <w:rsid w:val="00832A36"/>
    <w:rsid w:val="008B28AB"/>
    <w:rsid w:val="008B7E9F"/>
    <w:rsid w:val="008C5EFA"/>
    <w:rsid w:val="008F5967"/>
    <w:rsid w:val="00967D1D"/>
    <w:rsid w:val="009C0CAE"/>
    <w:rsid w:val="00B8742D"/>
    <w:rsid w:val="00B95C64"/>
    <w:rsid w:val="00BB35D7"/>
    <w:rsid w:val="00BF7E4A"/>
    <w:rsid w:val="00C37F28"/>
    <w:rsid w:val="00C74A57"/>
    <w:rsid w:val="00CB570C"/>
    <w:rsid w:val="00F807D5"/>
    <w:rsid w:val="00F923B4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1BB5"/>
  <w15:docId w15:val="{6437DAD2-AAEC-41E0-A8A9-661C6B3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"/>
      <w:ind w:left="98"/>
    </w:pPr>
  </w:style>
  <w:style w:type="paragraph" w:styleId="a5">
    <w:name w:val="header"/>
    <w:basedOn w:val="a"/>
    <w:link w:val="a6"/>
    <w:uiPriority w:val="99"/>
    <w:unhideWhenUsed/>
    <w:rsid w:val="001F4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433B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1F4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433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認定輸血検査技師制度指定施設更新申請書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認定輸血検査技師制度指定施設更新申請書</dc:title>
  <dc:creator>倉田義之</dc:creator>
  <cp:lastModifiedBy>麻里江 山田</cp:lastModifiedBy>
  <cp:revision>16</cp:revision>
  <dcterms:created xsi:type="dcterms:W3CDTF">2025-09-25T03:18:00Z</dcterms:created>
  <dcterms:modified xsi:type="dcterms:W3CDTF">2026-03-09T17:19:00Z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Word 用 Acrobat PDFMaker 19</vt:lpwstr>
  </property>
  <property fmtid="{D5CDD505-2E9C-101B-9397-08002B2CF9AE}" pid="4" name="LastSaved">
    <vt:filetime>2020-10-06T00:00:00Z</vt:filetime>
  </property>
</Properties>
</file>